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ED32" w14:textId="77777777" w:rsidR="006F2FDD" w:rsidRDefault="006F2FDD" w:rsidP="006F2FDD">
      <w:pPr>
        <w:pStyle w:val="Heading1"/>
      </w:pPr>
      <w:bookmarkStart w:id="0" w:name="_Toc36617884"/>
      <w:bookmarkStart w:id="1" w:name="_GoBack"/>
      <w:bookmarkEnd w:id="1"/>
      <w:r>
        <w:t>BAB III GEOLOGI REGIONAL</w:t>
      </w:r>
      <w:bookmarkEnd w:id="0"/>
    </w:p>
    <w:p w14:paraId="26F46611" w14:textId="77777777" w:rsidR="006F2FDD" w:rsidRDefault="006F2FDD" w:rsidP="006F2FDD"/>
    <w:p w14:paraId="08FC57EC" w14:textId="77777777" w:rsidR="006F2FDD" w:rsidRPr="00CA1804" w:rsidRDefault="006F2FDD" w:rsidP="006F2FDD"/>
    <w:p w14:paraId="53C59F9F" w14:textId="77777777" w:rsidR="006F2FDD" w:rsidRPr="00B973C7" w:rsidRDefault="006F2FDD" w:rsidP="006F2FDD">
      <w:pPr>
        <w:pStyle w:val="Heading2"/>
      </w:pPr>
      <w:bookmarkStart w:id="2" w:name="_Toc36617885"/>
      <w:proofErr w:type="gramStart"/>
      <w:r>
        <w:t xml:space="preserve">3.1  </w:t>
      </w:r>
      <w:r w:rsidRPr="0048469D">
        <w:rPr>
          <w:lang w:val="id-ID"/>
        </w:rPr>
        <w:t>Fisiografi</w:t>
      </w:r>
      <w:proofErr w:type="gramEnd"/>
      <w:r w:rsidRPr="0048469D">
        <w:rPr>
          <w:lang w:val="id-ID"/>
        </w:rPr>
        <w:t xml:space="preserve"> dan Morfologi Regional</w:t>
      </w:r>
      <w:bookmarkEnd w:id="2"/>
    </w:p>
    <w:p w14:paraId="5F897B04" w14:textId="77777777" w:rsidR="006F2FDD" w:rsidRDefault="006F2FDD" w:rsidP="006F2FDD">
      <w:pPr>
        <w:tabs>
          <w:tab w:val="left" w:pos="142"/>
        </w:tabs>
        <w:spacing w:line="360" w:lineRule="auto"/>
        <w:ind w:left="426"/>
        <w:jc w:val="both"/>
        <w:rPr>
          <w:rFonts w:asciiTheme="majorBidi" w:hAnsiTheme="majorBidi" w:cstheme="majorBidi"/>
          <w:sz w:val="24"/>
          <w:szCs w:val="24"/>
          <w:lang w:val="id-ID"/>
        </w:rPr>
      </w:pPr>
      <w:r w:rsidRPr="00731796">
        <w:rPr>
          <w:rFonts w:asciiTheme="majorBidi" w:hAnsiTheme="majorBidi" w:cstheme="majorBidi"/>
          <w:sz w:val="24"/>
          <w:szCs w:val="24"/>
          <w:lang w:val="id-ID"/>
        </w:rPr>
        <w:t xml:space="preserve">Sumatera Barat merupakan daerah yang berada dalam wilayah Indonesia yang terletak di Pulau Sumatera. Pulau Sumatera memanjang dari Barat Laut hingga ke </w:t>
      </w:r>
      <w:r>
        <w:rPr>
          <w:rFonts w:asciiTheme="majorBidi" w:hAnsiTheme="majorBidi" w:cstheme="majorBidi"/>
          <w:sz w:val="24"/>
          <w:szCs w:val="24"/>
        </w:rPr>
        <w:t>T</w:t>
      </w:r>
      <w:r w:rsidRPr="00731796">
        <w:rPr>
          <w:rFonts w:asciiTheme="majorBidi" w:hAnsiTheme="majorBidi" w:cstheme="majorBidi"/>
          <w:sz w:val="24"/>
          <w:szCs w:val="24"/>
          <w:lang w:val="id-ID"/>
        </w:rPr>
        <w:t>enggara dengan panjang 1.650</w:t>
      </w:r>
      <w:r>
        <w:rPr>
          <w:rFonts w:asciiTheme="majorBidi" w:hAnsiTheme="majorBidi" w:cstheme="majorBidi"/>
          <w:sz w:val="24"/>
          <w:szCs w:val="24"/>
        </w:rPr>
        <w:t xml:space="preserve"> </w:t>
      </w:r>
      <w:r w:rsidRPr="00731796">
        <w:rPr>
          <w:rFonts w:asciiTheme="majorBidi" w:hAnsiTheme="majorBidi" w:cstheme="majorBidi"/>
          <w:sz w:val="24"/>
          <w:szCs w:val="24"/>
          <w:lang w:val="id-ID"/>
        </w:rPr>
        <w:t>km dari Ule Lhee sampai Tanjung Cina (Djoko dkk</w:t>
      </w:r>
      <w:r>
        <w:rPr>
          <w:rFonts w:asciiTheme="majorBidi" w:hAnsiTheme="majorBidi" w:cstheme="majorBidi"/>
          <w:sz w:val="24"/>
          <w:szCs w:val="24"/>
        </w:rPr>
        <w:t>.</w:t>
      </w:r>
      <w:r w:rsidRPr="00731796">
        <w:rPr>
          <w:rFonts w:asciiTheme="majorBidi" w:hAnsiTheme="majorBidi" w:cstheme="majorBidi"/>
          <w:sz w:val="24"/>
          <w:szCs w:val="24"/>
          <w:lang w:val="id-ID"/>
        </w:rPr>
        <w:t>, 1985). Di sebelah utara berbatasan dengan Teluk Benggala, di sebelah timur berbatasan dengan Selat Malaka, di sebelah selatan dengan Selat Sunda dan di sebelah barat dengan Samudera Hindia.</w:t>
      </w:r>
    </w:p>
    <w:p w14:paraId="384123A4" w14:textId="77777777" w:rsidR="006F2FDD" w:rsidRPr="00731796" w:rsidRDefault="006F2FDD" w:rsidP="006F2FDD">
      <w:pPr>
        <w:tabs>
          <w:tab w:val="left" w:pos="142"/>
        </w:tabs>
        <w:spacing w:line="360" w:lineRule="auto"/>
        <w:ind w:left="426"/>
        <w:jc w:val="both"/>
        <w:rPr>
          <w:rFonts w:asciiTheme="majorBidi" w:hAnsiTheme="majorBidi" w:cstheme="majorBidi"/>
          <w:sz w:val="24"/>
          <w:szCs w:val="24"/>
          <w:lang w:val="id-ID"/>
        </w:rPr>
      </w:pPr>
      <w:r w:rsidRPr="00DC62B7">
        <w:rPr>
          <w:rFonts w:asciiTheme="majorBidi" w:hAnsiTheme="majorBidi" w:cstheme="majorBidi"/>
          <w:sz w:val="24"/>
          <w:szCs w:val="24"/>
          <w:lang w:val="id-ID"/>
        </w:rPr>
        <w:t>Sumatera Barat merupakan wilayah yang sebagian besar t</w:t>
      </w:r>
      <w:r>
        <w:rPr>
          <w:rFonts w:asciiTheme="majorBidi" w:hAnsiTheme="majorBidi" w:cstheme="majorBidi"/>
          <w:sz w:val="24"/>
          <w:szCs w:val="24"/>
          <w:lang w:val="id-ID"/>
        </w:rPr>
        <w:t>o</w:t>
      </w:r>
      <w:r w:rsidRPr="00DC62B7">
        <w:rPr>
          <w:rFonts w:asciiTheme="majorBidi" w:hAnsiTheme="majorBidi" w:cstheme="majorBidi"/>
          <w:sz w:val="24"/>
          <w:szCs w:val="24"/>
          <w:lang w:val="id-ID"/>
        </w:rPr>
        <w:t>pografinya pegunungan dan dataran tinggi.</w:t>
      </w:r>
      <w:r w:rsidRPr="00DC62B7">
        <w:rPr>
          <w:rFonts w:asciiTheme="majorBidi" w:hAnsiTheme="majorBidi" w:cstheme="majorBidi"/>
          <w:sz w:val="24"/>
          <w:szCs w:val="24"/>
        </w:rPr>
        <w:t xml:space="preserve"> Bukit Barisan yang membujur dari barat laut ke tenggara Pulau Sumatera terdiri dari 63.8% luas daerah Pegunungan Bukit Barisan dengan ketinggian 3.000</w:t>
      </w:r>
      <w:r>
        <w:rPr>
          <w:rFonts w:asciiTheme="majorBidi" w:hAnsiTheme="majorBidi" w:cstheme="majorBidi"/>
          <w:sz w:val="24"/>
          <w:szCs w:val="24"/>
        </w:rPr>
        <w:t xml:space="preserve"> m</w:t>
      </w:r>
      <w:r w:rsidRPr="00DC62B7">
        <w:rPr>
          <w:rFonts w:asciiTheme="majorBidi" w:hAnsiTheme="majorBidi" w:cstheme="majorBidi"/>
          <w:sz w:val="24"/>
          <w:szCs w:val="24"/>
        </w:rPr>
        <w:t xml:space="preserve"> di atas permukaan laut. </w:t>
      </w:r>
      <w:r w:rsidRPr="00DC62B7">
        <w:rPr>
          <w:rFonts w:asciiTheme="majorBidi" w:hAnsiTheme="majorBidi" w:cstheme="majorBidi"/>
          <w:sz w:val="24"/>
          <w:szCs w:val="24"/>
          <w:lang w:val="id-ID"/>
        </w:rPr>
        <w:t>Secara</w:t>
      </w:r>
      <w:r w:rsidRPr="00731796">
        <w:rPr>
          <w:rFonts w:asciiTheme="majorBidi" w:hAnsiTheme="majorBidi" w:cstheme="majorBidi"/>
          <w:sz w:val="24"/>
          <w:szCs w:val="24"/>
          <w:lang w:val="id-ID"/>
        </w:rPr>
        <w:t xml:space="preserve"> garis besar fisiografi wilayah penelitian dapat dibagi kedalam tiga bagian</w:t>
      </w:r>
      <w:r>
        <w:rPr>
          <w:rFonts w:asciiTheme="majorBidi" w:hAnsiTheme="majorBidi" w:cstheme="majorBidi"/>
          <w:sz w:val="24"/>
          <w:szCs w:val="24"/>
        </w:rPr>
        <w:t>, yaitu</w:t>
      </w:r>
      <w:r w:rsidRPr="00731796">
        <w:rPr>
          <w:rFonts w:asciiTheme="majorBidi" w:hAnsiTheme="majorBidi" w:cstheme="majorBidi"/>
          <w:sz w:val="24"/>
          <w:szCs w:val="24"/>
          <w:lang w:val="id-ID"/>
        </w:rPr>
        <w:t>:</w:t>
      </w:r>
    </w:p>
    <w:p w14:paraId="36012697" w14:textId="77777777" w:rsidR="006F2FDD" w:rsidRPr="00731796" w:rsidRDefault="006F2FDD" w:rsidP="006F2FDD">
      <w:pPr>
        <w:pStyle w:val="ListParagraph"/>
        <w:numPr>
          <w:ilvl w:val="6"/>
          <w:numId w:val="1"/>
        </w:numPr>
        <w:tabs>
          <w:tab w:val="clear" w:pos="6120"/>
          <w:tab w:val="left" w:pos="142"/>
        </w:tabs>
        <w:spacing w:line="360" w:lineRule="auto"/>
        <w:ind w:left="851" w:hanging="425"/>
        <w:jc w:val="both"/>
        <w:rPr>
          <w:rFonts w:asciiTheme="majorBidi" w:hAnsiTheme="majorBidi" w:cstheme="majorBidi"/>
          <w:sz w:val="24"/>
          <w:szCs w:val="24"/>
          <w:lang w:val="id-ID"/>
        </w:rPr>
      </w:pPr>
      <w:r w:rsidRPr="00731796">
        <w:rPr>
          <w:rFonts w:asciiTheme="majorBidi" w:hAnsiTheme="majorBidi" w:cstheme="majorBidi"/>
          <w:sz w:val="24"/>
          <w:szCs w:val="24"/>
          <w:lang w:val="id-ID"/>
        </w:rPr>
        <w:t>Wilayah pegunungan vulkanik (</w:t>
      </w:r>
      <w:r>
        <w:rPr>
          <w:rFonts w:asciiTheme="majorBidi" w:hAnsiTheme="majorBidi" w:cstheme="majorBidi"/>
          <w:i/>
          <w:iCs/>
          <w:sz w:val="24"/>
          <w:szCs w:val="24"/>
        </w:rPr>
        <w:t>i</w:t>
      </w:r>
      <w:r w:rsidRPr="00731796">
        <w:rPr>
          <w:rFonts w:asciiTheme="majorBidi" w:hAnsiTheme="majorBidi" w:cstheme="majorBidi"/>
          <w:i/>
          <w:iCs/>
          <w:sz w:val="24"/>
          <w:szCs w:val="24"/>
          <w:lang w:val="id-ID"/>
        </w:rPr>
        <w:t>nner</w:t>
      </w:r>
      <w:r>
        <w:rPr>
          <w:rFonts w:asciiTheme="majorBidi" w:hAnsiTheme="majorBidi" w:cstheme="majorBidi"/>
          <w:i/>
          <w:iCs/>
          <w:sz w:val="24"/>
          <w:szCs w:val="24"/>
        </w:rPr>
        <w:t>a</w:t>
      </w:r>
      <w:r w:rsidRPr="00731796">
        <w:rPr>
          <w:rFonts w:asciiTheme="majorBidi" w:hAnsiTheme="majorBidi" w:cstheme="majorBidi"/>
          <w:i/>
          <w:iCs/>
          <w:sz w:val="24"/>
          <w:szCs w:val="24"/>
          <w:lang w:val="id-ID"/>
        </w:rPr>
        <w:t>rc</w:t>
      </w:r>
      <w:r w:rsidRPr="00731796">
        <w:rPr>
          <w:rFonts w:asciiTheme="majorBidi" w:hAnsiTheme="majorBidi" w:cstheme="majorBidi"/>
          <w:sz w:val="24"/>
          <w:szCs w:val="24"/>
          <w:lang w:val="id-ID"/>
        </w:rPr>
        <w:t xml:space="preserve">) yang terletak di bagian tengah yang membujur dari utara ke selatan. Pada </w:t>
      </w:r>
      <w:r>
        <w:rPr>
          <w:rFonts w:asciiTheme="majorBidi" w:hAnsiTheme="majorBidi" w:cstheme="majorBidi"/>
          <w:sz w:val="24"/>
          <w:szCs w:val="24"/>
          <w:lang w:val="id-ID"/>
        </w:rPr>
        <w:t>wilayah ini dijumpai</w:t>
      </w:r>
      <w:r w:rsidRPr="00731796">
        <w:rPr>
          <w:rFonts w:asciiTheme="majorBidi" w:hAnsiTheme="majorBidi" w:cstheme="majorBidi"/>
          <w:sz w:val="24"/>
          <w:szCs w:val="24"/>
          <w:lang w:val="id-ID"/>
        </w:rPr>
        <w:t xml:space="preserve"> adanya danau-danau, seperti Danau Singkarak, Dana</w:t>
      </w:r>
      <w:r>
        <w:rPr>
          <w:rFonts w:asciiTheme="majorBidi" w:hAnsiTheme="majorBidi" w:cstheme="majorBidi"/>
          <w:sz w:val="24"/>
          <w:szCs w:val="24"/>
        </w:rPr>
        <w:t>u</w:t>
      </w:r>
      <w:r w:rsidRPr="00731796">
        <w:rPr>
          <w:rFonts w:asciiTheme="majorBidi" w:hAnsiTheme="majorBidi" w:cstheme="majorBidi"/>
          <w:sz w:val="24"/>
          <w:szCs w:val="24"/>
          <w:lang w:val="id-ID"/>
        </w:rPr>
        <w:t xml:space="preserve"> Maninjau, Danau Diatas dan Danau Dibawah.</w:t>
      </w:r>
    </w:p>
    <w:p w14:paraId="65324ACA" w14:textId="77777777" w:rsidR="006F2FDD" w:rsidRPr="00731796" w:rsidRDefault="006F2FDD" w:rsidP="006F2FDD">
      <w:pPr>
        <w:pStyle w:val="ListParagraph"/>
        <w:numPr>
          <w:ilvl w:val="6"/>
          <w:numId w:val="1"/>
        </w:numPr>
        <w:tabs>
          <w:tab w:val="clear" w:pos="6120"/>
          <w:tab w:val="left" w:pos="142"/>
        </w:tabs>
        <w:spacing w:line="360" w:lineRule="auto"/>
        <w:ind w:left="851" w:hanging="425"/>
        <w:jc w:val="both"/>
        <w:rPr>
          <w:rFonts w:asciiTheme="majorBidi" w:hAnsiTheme="majorBidi" w:cstheme="majorBidi"/>
          <w:sz w:val="24"/>
          <w:szCs w:val="24"/>
          <w:lang w:val="id-ID"/>
        </w:rPr>
      </w:pPr>
      <w:r w:rsidRPr="00731796">
        <w:rPr>
          <w:rFonts w:asciiTheme="majorBidi" w:hAnsiTheme="majorBidi" w:cstheme="majorBidi"/>
          <w:sz w:val="24"/>
          <w:szCs w:val="24"/>
          <w:lang w:val="id-ID"/>
        </w:rPr>
        <w:t>Wilayah perbukitan tersier, sebagian besar berada pada bagian timur yang membujur dari utara dan selatan.</w:t>
      </w:r>
    </w:p>
    <w:p w14:paraId="556C22B7" w14:textId="77777777" w:rsidR="006F2FDD" w:rsidRPr="00B973C7" w:rsidRDefault="006F2FDD" w:rsidP="006F2FDD">
      <w:pPr>
        <w:pStyle w:val="ListParagraph"/>
        <w:numPr>
          <w:ilvl w:val="6"/>
          <w:numId w:val="1"/>
        </w:numPr>
        <w:tabs>
          <w:tab w:val="clear" w:pos="6120"/>
          <w:tab w:val="left" w:pos="142"/>
        </w:tabs>
        <w:spacing w:line="360" w:lineRule="auto"/>
        <w:ind w:left="851" w:hanging="425"/>
        <w:jc w:val="both"/>
        <w:rPr>
          <w:rFonts w:asciiTheme="majorBidi" w:hAnsiTheme="majorBidi" w:cstheme="majorBidi"/>
          <w:sz w:val="24"/>
          <w:szCs w:val="24"/>
          <w:lang w:val="id-ID"/>
        </w:rPr>
      </w:pPr>
      <w:r w:rsidRPr="00731796">
        <w:rPr>
          <w:rFonts w:asciiTheme="majorBidi" w:hAnsiTheme="majorBidi" w:cstheme="majorBidi"/>
          <w:sz w:val="24"/>
          <w:szCs w:val="24"/>
          <w:lang w:val="id-ID"/>
        </w:rPr>
        <w:t>Wilayah dataran rendah, pada wilayah dibagi menjadi tiga yaitu: dataran rendah pesisir selatan, pesisir utara dan daerah Sitiung yang terletak pada bagian timur.</w:t>
      </w:r>
    </w:p>
    <w:p w14:paraId="307C9F92" w14:textId="77777777" w:rsidR="006F2FDD" w:rsidRPr="00CF6F51" w:rsidRDefault="006F2FDD" w:rsidP="006F2FDD">
      <w:pPr>
        <w:tabs>
          <w:tab w:val="left" w:pos="142"/>
        </w:tabs>
        <w:spacing w:line="360" w:lineRule="auto"/>
        <w:ind w:left="426"/>
        <w:jc w:val="both"/>
        <w:rPr>
          <w:rFonts w:asciiTheme="majorBidi" w:hAnsiTheme="majorBidi" w:cstheme="majorBidi"/>
          <w:sz w:val="24"/>
          <w:szCs w:val="24"/>
          <w:lang w:val="id-ID"/>
        </w:rPr>
      </w:pPr>
      <w:r w:rsidRPr="00CF6F51">
        <w:rPr>
          <w:rFonts w:asciiTheme="majorBidi" w:hAnsiTheme="majorBidi" w:cstheme="majorBidi"/>
          <w:sz w:val="24"/>
          <w:szCs w:val="24"/>
          <w:lang w:val="id-ID"/>
        </w:rPr>
        <w:t xml:space="preserve">Berdasarkan </w:t>
      </w:r>
      <w:r>
        <w:rPr>
          <w:rFonts w:asciiTheme="majorBidi" w:hAnsiTheme="majorBidi" w:cstheme="majorBidi"/>
          <w:sz w:val="24"/>
          <w:szCs w:val="24"/>
          <w:lang w:val="id-ID"/>
        </w:rPr>
        <w:t>pembentukan bentang</w:t>
      </w:r>
      <w:r>
        <w:rPr>
          <w:rFonts w:asciiTheme="majorBidi" w:hAnsiTheme="majorBidi" w:cstheme="majorBidi"/>
          <w:sz w:val="24"/>
          <w:szCs w:val="24"/>
        </w:rPr>
        <w:t xml:space="preserve"> </w:t>
      </w:r>
      <w:r>
        <w:rPr>
          <w:rFonts w:asciiTheme="majorBidi" w:hAnsiTheme="majorBidi" w:cstheme="majorBidi"/>
          <w:sz w:val="24"/>
          <w:szCs w:val="24"/>
          <w:lang w:val="id-ID"/>
        </w:rPr>
        <w:t xml:space="preserve">alam </w:t>
      </w:r>
      <w:r w:rsidRPr="00CF6F51">
        <w:rPr>
          <w:rFonts w:asciiTheme="majorBidi" w:hAnsiTheme="majorBidi" w:cstheme="majorBidi"/>
          <w:sz w:val="24"/>
          <w:szCs w:val="24"/>
          <w:lang w:val="id-ID"/>
        </w:rPr>
        <w:t>satuan geomorfologi daerah penelitian dapat dikelompokkan menjadi tiga satuan</w:t>
      </w:r>
      <w:r>
        <w:rPr>
          <w:rFonts w:asciiTheme="majorBidi" w:hAnsiTheme="majorBidi" w:cstheme="majorBidi"/>
          <w:sz w:val="24"/>
          <w:szCs w:val="24"/>
        </w:rPr>
        <w:t xml:space="preserve">, </w:t>
      </w:r>
      <w:r w:rsidRPr="00CF6F51">
        <w:rPr>
          <w:rFonts w:asciiTheme="majorBidi" w:hAnsiTheme="majorBidi" w:cstheme="majorBidi"/>
          <w:sz w:val="24"/>
          <w:szCs w:val="24"/>
          <w:lang w:val="id-ID"/>
        </w:rPr>
        <w:t xml:space="preserve">yaitu: </w:t>
      </w:r>
    </w:p>
    <w:p w14:paraId="38027CC1" w14:textId="77777777" w:rsidR="006F2FDD" w:rsidRPr="00CF6F51" w:rsidRDefault="006F2FDD" w:rsidP="006F2FDD">
      <w:pPr>
        <w:pStyle w:val="ListParagraph"/>
        <w:numPr>
          <w:ilvl w:val="0"/>
          <w:numId w:val="2"/>
        </w:numPr>
        <w:tabs>
          <w:tab w:val="left" w:pos="142"/>
        </w:tabs>
        <w:spacing w:line="360" w:lineRule="auto"/>
        <w:ind w:left="851" w:hanging="425"/>
        <w:jc w:val="both"/>
        <w:rPr>
          <w:rFonts w:asciiTheme="majorBidi" w:hAnsiTheme="majorBidi" w:cstheme="majorBidi"/>
          <w:sz w:val="24"/>
          <w:szCs w:val="24"/>
          <w:lang w:val="id-ID"/>
        </w:rPr>
      </w:pPr>
      <w:r w:rsidRPr="00CF6F51">
        <w:rPr>
          <w:rFonts w:asciiTheme="majorBidi" w:hAnsiTheme="majorBidi" w:cstheme="majorBidi"/>
          <w:sz w:val="24"/>
          <w:szCs w:val="24"/>
          <w:lang w:val="id-ID"/>
        </w:rPr>
        <w:t>Satuan Geomorfologi Perbukitan Lipat Patahan</w:t>
      </w:r>
    </w:p>
    <w:p w14:paraId="5278D459" w14:textId="77777777" w:rsidR="006F2FDD" w:rsidRDefault="006F2FDD" w:rsidP="006F2FDD">
      <w:pPr>
        <w:pStyle w:val="ListParagraph"/>
        <w:tabs>
          <w:tab w:val="left" w:pos="142"/>
        </w:tabs>
        <w:spacing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F6F51">
        <w:rPr>
          <w:rFonts w:ascii="Times New Roman" w:hAnsi="Times New Roman" w:cs="Times New Roman"/>
          <w:sz w:val="24"/>
          <w:szCs w:val="24"/>
          <w:lang w:val="id-ID"/>
        </w:rPr>
        <w:t xml:space="preserve">Genetika satuan ini dikontrol oleh struktur geologi berupa perlipatan dan patahan, dengan bentuk perbukitan memanjang kearah relatif Barat–Timur. Satuan geomorfologi ini ditempati oleh Satuan Batuan Batupasir </w:t>
      </w:r>
      <w:r w:rsidRPr="00CF6F51">
        <w:rPr>
          <w:rFonts w:ascii="Times New Roman" w:hAnsi="Times New Roman" w:cs="Times New Roman"/>
          <w:sz w:val="24"/>
          <w:szCs w:val="24"/>
          <w:lang w:val="id-ID"/>
        </w:rPr>
        <w:lastRenderedPageBreak/>
        <w:t>sisipan Batulempung, Batugamping, dan Tufa. Secara morfometri, satuan geomorfologi ini berbentuk punggungan bukit yang berarah relatif Barat</w:t>
      </w:r>
      <w:r>
        <w:rPr>
          <w:rFonts w:ascii="Times New Roman" w:hAnsi="Times New Roman" w:cs="Times New Roman"/>
          <w:sz w:val="24"/>
          <w:szCs w:val="24"/>
        </w:rPr>
        <w:t xml:space="preserve"> l</w:t>
      </w:r>
      <w:r w:rsidRPr="00CF6F51">
        <w:rPr>
          <w:rFonts w:ascii="Times New Roman" w:hAnsi="Times New Roman" w:cs="Times New Roman"/>
          <w:sz w:val="24"/>
          <w:szCs w:val="24"/>
          <w:lang w:val="id-ID"/>
        </w:rPr>
        <w:t>aut-Tenggara dan berada pada ketinggian antara 800-1100</w:t>
      </w:r>
      <w:r>
        <w:rPr>
          <w:rFonts w:ascii="Times New Roman" w:hAnsi="Times New Roman" w:cs="Times New Roman"/>
          <w:sz w:val="24"/>
          <w:szCs w:val="24"/>
        </w:rPr>
        <w:t xml:space="preserve"> </w:t>
      </w:r>
      <w:r w:rsidRPr="00CF6F51">
        <w:rPr>
          <w:rFonts w:ascii="Times New Roman" w:hAnsi="Times New Roman" w:cs="Times New Roman"/>
          <w:sz w:val="24"/>
          <w:szCs w:val="24"/>
          <w:lang w:val="id-ID"/>
        </w:rPr>
        <w:t>mdpl serta kemiringan lereng berkisar antara 4°–55° atau landai–terjal.</w:t>
      </w:r>
    </w:p>
    <w:p w14:paraId="00774B2E" w14:textId="77777777" w:rsidR="006F2FDD" w:rsidRPr="00CF6F51" w:rsidRDefault="006F2FDD" w:rsidP="006F2FDD">
      <w:pPr>
        <w:pStyle w:val="ListParagraph"/>
        <w:tabs>
          <w:tab w:val="left" w:pos="142"/>
        </w:tabs>
        <w:spacing w:line="360" w:lineRule="auto"/>
        <w:ind w:left="851" w:hanging="425"/>
        <w:jc w:val="both"/>
        <w:rPr>
          <w:rFonts w:ascii="Times New Roman" w:hAnsi="Times New Roman" w:cs="Times New Roman"/>
          <w:sz w:val="24"/>
          <w:szCs w:val="24"/>
          <w:lang w:val="id-ID"/>
        </w:rPr>
      </w:pPr>
    </w:p>
    <w:p w14:paraId="7B8BC5F3" w14:textId="77777777" w:rsidR="006F2FDD" w:rsidRPr="00CF6F51" w:rsidRDefault="006F2FDD" w:rsidP="006F2FDD">
      <w:pPr>
        <w:pStyle w:val="ListParagraph"/>
        <w:tabs>
          <w:tab w:val="left" w:pos="142"/>
        </w:tabs>
        <w:spacing w:line="360" w:lineRule="auto"/>
        <w:ind w:left="851" w:hanging="425"/>
        <w:jc w:val="both"/>
        <w:rPr>
          <w:rFonts w:asciiTheme="majorBidi" w:hAnsiTheme="majorBidi" w:cstheme="majorBidi"/>
          <w:sz w:val="24"/>
          <w:szCs w:val="24"/>
          <w:lang w:val="id-ID"/>
        </w:rPr>
      </w:pPr>
      <w:r>
        <w:rPr>
          <w:rFonts w:ascii="Times New Roman" w:hAnsi="Times New Roman" w:cs="Times New Roman"/>
          <w:sz w:val="24"/>
          <w:szCs w:val="24"/>
          <w:lang w:val="id-ID"/>
        </w:rPr>
        <w:tab/>
      </w:r>
      <w:r w:rsidRPr="00CF6F51">
        <w:rPr>
          <w:rFonts w:ascii="Times New Roman" w:hAnsi="Times New Roman" w:cs="Times New Roman"/>
          <w:sz w:val="24"/>
          <w:szCs w:val="24"/>
          <w:lang w:val="id-ID"/>
        </w:rPr>
        <w:t xml:space="preserve">Jentera geomorfik satuan geomorfologi ini ditentukan berdasarkan atas bentuk-bentuk bentang alamnya yang sudah mengalami perubahan dimana lembah </w:t>
      </w:r>
      <w:r w:rsidRPr="0099514C">
        <w:rPr>
          <w:rFonts w:ascii="Times New Roman" w:hAnsi="Times New Roman" w:cs="Times New Roman"/>
          <w:i/>
          <w:iCs/>
          <w:sz w:val="24"/>
          <w:szCs w:val="24"/>
          <w:lang w:val="id-ID"/>
        </w:rPr>
        <w:t>sinklin</w:t>
      </w:r>
      <w:r w:rsidRPr="00CF6F51">
        <w:rPr>
          <w:rFonts w:ascii="Times New Roman" w:hAnsi="Times New Roman" w:cs="Times New Roman"/>
          <w:sz w:val="24"/>
          <w:szCs w:val="24"/>
          <w:lang w:val="id-ID"/>
        </w:rPr>
        <w:t xml:space="preserve"> sudah berubah menjadi </w:t>
      </w:r>
      <w:r>
        <w:rPr>
          <w:rFonts w:ascii="Times New Roman" w:hAnsi="Times New Roman" w:cs="Times New Roman"/>
          <w:sz w:val="24"/>
          <w:szCs w:val="24"/>
        </w:rPr>
        <w:t>b</w:t>
      </w:r>
      <w:r w:rsidRPr="00CF6F51">
        <w:rPr>
          <w:rFonts w:ascii="Times New Roman" w:hAnsi="Times New Roman" w:cs="Times New Roman"/>
          <w:sz w:val="24"/>
          <w:szCs w:val="24"/>
          <w:lang w:val="id-ID"/>
        </w:rPr>
        <w:t xml:space="preserve">ukit </w:t>
      </w:r>
      <w:r w:rsidRPr="0099514C">
        <w:rPr>
          <w:rFonts w:ascii="Times New Roman" w:hAnsi="Times New Roman" w:cs="Times New Roman"/>
          <w:i/>
          <w:iCs/>
          <w:sz w:val="24"/>
          <w:szCs w:val="24"/>
          <w:lang w:val="id-ID"/>
        </w:rPr>
        <w:t>sinklin</w:t>
      </w:r>
      <w:r w:rsidRPr="00CF6F51">
        <w:rPr>
          <w:rFonts w:ascii="Times New Roman" w:hAnsi="Times New Roman" w:cs="Times New Roman"/>
          <w:sz w:val="24"/>
          <w:szCs w:val="24"/>
          <w:lang w:val="id-ID"/>
        </w:rPr>
        <w:t xml:space="preserve"> (</w:t>
      </w:r>
      <w:r w:rsidRPr="00CF6F51">
        <w:rPr>
          <w:rFonts w:ascii="Times New Roman" w:hAnsi="Times New Roman" w:cs="Times New Roman"/>
          <w:i/>
          <w:iCs/>
          <w:sz w:val="24"/>
          <w:szCs w:val="24"/>
          <w:lang w:val="id-ID"/>
        </w:rPr>
        <w:t>reverse topography</w:t>
      </w:r>
      <w:r w:rsidRPr="00CF6F51">
        <w:rPr>
          <w:rFonts w:ascii="Times New Roman" w:hAnsi="Times New Roman" w:cs="Times New Roman"/>
          <w:sz w:val="24"/>
          <w:szCs w:val="24"/>
          <w:lang w:val="id-ID"/>
        </w:rPr>
        <w:t>) yang diakibatkan oleh proses pelapukan dan erosi yang cukup intensif. Dengan demikian jentera geomorfik satuan ini dapat digolongkan dalam tahapan geomorfik tua.</w:t>
      </w:r>
    </w:p>
    <w:p w14:paraId="3C35FBDB" w14:textId="77777777" w:rsidR="006F2FDD" w:rsidRPr="00CF6F51" w:rsidRDefault="006F2FDD" w:rsidP="006F2FDD">
      <w:pPr>
        <w:pStyle w:val="ListParagraph"/>
        <w:autoSpaceDE w:val="0"/>
        <w:autoSpaceDN w:val="0"/>
        <w:adjustRightInd w:val="0"/>
        <w:spacing w:after="0" w:line="240" w:lineRule="auto"/>
        <w:ind w:left="851" w:hanging="425"/>
        <w:rPr>
          <w:rFonts w:ascii="Times New Roman" w:hAnsi="Times New Roman" w:cs="Times New Roman"/>
          <w:lang w:val="id-ID"/>
        </w:rPr>
      </w:pPr>
    </w:p>
    <w:p w14:paraId="7E0BDA3F" w14:textId="77777777" w:rsidR="006F2FDD" w:rsidRPr="00CF6F51" w:rsidRDefault="006F2FDD" w:rsidP="006F2FDD">
      <w:pPr>
        <w:pStyle w:val="ListParagraph"/>
        <w:numPr>
          <w:ilvl w:val="0"/>
          <w:numId w:val="2"/>
        </w:numPr>
        <w:tabs>
          <w:tab w:val="left" w:pos="142"/>
        </w:tabs>
        <w:spacing w:line="360" w:lineRule="auto"/>
        <w:ind w:left="851" w:hanging="425"/>
        <w:jc w:val="both"/>
        <w:rPr>
          <w:rFonts w:asciiTheme="majorBidi" w:hAnsiTheme="majorBidi" w:cstheme="majorBidi"/>
          <w:sz w:val="24"/>
          <w:szCs w:val="24"/>
          <w:lang w:val="id-ID"/>
        </w:rPr>
      </w:pPr>
      <w:r w:rsidRPr="00CF6F51">
        <w:rPr>
          <w:rFonts w:asciiTheme="majorBidi" w:hAnsiTheme="majorBidi" w:cstheme="majorBidi"/>
          <w:sz w:val="24"/>
          <w:szCs w:val="24"/>
          <w:lang w:val="id-ID"/>
        </w:rPr>
        <w:t>Satuan Geomorfologi Bukit Intrusi</w:t>
      </w:r>
    </w:p>
    <w:p w14:paraId="27C08CFD" w14:textId="77777777" w:rsidR="006F2FDD" w:rsidRDefault="006F2FDD" w:rsidP="006F2FDD">
      <w:pPr>
        <w:pStyle w:val="ListParagraph"/>
        <w:tabs>
          <w:tab w:val="left" w:pos="142"/>
        </w:tabs>
        <w:spacing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F6F51">
        <w:rPr>
          <w:rFonts w:ascii="Times New Roman" w:hAnsi="Times New Roman" w:cs="Times New Roman"/>
          <w:sz w:val="24"/>
          <w:szCs w:val="24"/>
          <w:lang w:val="id-ID"/>
        </w:rPr>
        <w:t>Genetika satuan ini dikontrol oleh bukit yang dibangun oleh intrusi berupa Batuan Granit. berbentuk bukit dan berada pada ketinggian antara 800–1100</w:t>
      </w:r>
      <w:r>
        <w:rPr>
          <w:rFonts w:ascii="Times New Roman" w:hAnsi="Times New Roman" w:cs="Times New Roman"/>
          <w:sz w:val="24"/>
          <w:szCs w:val="24"/>
        </w:rPr>
        <w:t xml:space="preserve"> </w:t>
      </w:r>
      <w:r w:rsidRPr="00CF6F51">
        <w:rPr>
          <w:rFonts w:ascii="Times New Roman" w:hAnsi="Times New Roman" w:cs="Times New Roman"/>
          <w:sz w:val="24"/>
          <w:szCs w:val="24"/>
          <w:lang w:val="id-ID"/>
        </w:rPr>
        <w:t>mdpl serta kemiringan lereng berkisar antara 20°–65° atau curam-terjal. Jentera geomorfik satuan geomorfologi ini masuk dalam stadia geomorfik dewasa didasarkan atas kenampakan intrusi yang telah tersingkap ke permukaan. Dengan demikian jentera geomorfik satuan ini dapat digolongkan dalam tahapan</w:t>
      </w:r>
      <w:r>
        <w:rPr>
          <w:rFonts w:ascii="Times New Roman" w:hAnsi="Times New Roman" w:cs="Times New Roman"/>
          <w:sz w:val="24"/>
          <w:szCs w:val="24"/>
        </w:rPr>
        <w:t xml:space="preserve"> </w:t>
      </w:r>
      <w:r w:rsidRPr="00AA62A4">
        <w:rPr>
          <w:rFonts w:ascii="Times New Roman" w:hAnsi="Times New Roman" w:cs="Times New Roman"/>
          <w:sz w:val="24"/>
          <w:szCs w:val="24"/>
          <w:lang w:val="id-ID"/>
        </w:rPr>
        <w:t>geomorfik dewasa.</w:t>
      </w:r>
    </w:p>
    <w:p w14:paraId="20ED812E" w14:textId="77777777" w:rsidR="006F2FDD" w:rsidRPr="00B973C7" w:rsidRDefault="006F2FDD" w:rsidP="006F2FDD">
      <w:pPr>
        <w:pStyle w:val="ListParagraph"/>
        <w:tabs>
          <w:tab w:val="left" w:pos="142"/>
        </w:tabs>
        <w:spacing w:line="360" w:lineRule="auto"/>
        <w:ind w:left="851" w:hanging="425"/>
        <w:jc w:val="both"/>
        <w:rPr>
          <w:rFonts w:asciiTheme="majorBidi" w:hAnsiTheme="majorBidi" w:cstheme="majorBidi"/>
          <w:sz w:val="24"/>
          <w:szCs w:val="24"/>
          <w:lang w:val="id-ID"/>
        </w:rPr>
      </w:pPr>
    </w:p>
    <w:p w14:paraId="52818F30" w14:textId="77777777" w:rsidR="006F2FDD" w:rsidRPr="00CF6F51" w:rsidRDefault="006F2FDD" w:rsidP="006F2FDD">
      <w:pPr>
        <w:pStyle w:val="ListParagraph"/>
        <w:numPr>
          <w:ilvl w:val="0"/>
          <w:numId w:val="2"/>
        </w:numPr>
        <w:tabs>
          <w:tab w:val="left" w:pos="142"/>
        </w:tabs>
        <w:spacing w:line="360" w:lineRule="auto"/>
        <w:ind w:left="851" w:hanging="425"/>
        <w:jc w:val="both"/>
        <w:rPr>
          <w:rFonts w:asciiTheme="majorBidi" w:hAnsiTheme="majorBidi" w:cstheme="majorBidi"/>
          <w:sz w:val="24"/>
          <w:szCs w:val="24"/>
          <w:lang w:val="id-ID"/>
        </w:rPr>
      </w:pPr>
      <w:r w:rsidRPr="00CF6F51">
        <w:rPr>
          <w:rFonts w:asciiTheme="majorBidi" w:hAnsiTheme="majorBidi" w:cstheme="majorBidi"/>
          <w:sz w:val="24"/>
          <w:szCs w:val="24"/>
          <w:lang w:val="id-ID"/>
        </w:rPr>
        <w:t>Satuan Geomorfologi Dataran Aluvial</w:t>
      </w:r>
    </w:p>
    <w:p w14:paraId="4F5EF73C" w14:textId="77777777" w:rsidR="006F2FDD" w:rsidRDefault="006F2FDD" w:rsidP="006F2FDD">
      <w:pPr>
        <w:pStyle w:val="ListParagraph"/>
        <w:tabs>
          <w:tab w:val="left" w:pos="142"/>
        </w:tabs>
        <w:spacing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F6F51">
        <w:rPr>
          <w:rFonts w:ascii="Times New Roman" w:hAnsi="Times New Roman" w:cs="Times New Roman"/>
          <w:sz w:val="24"/>
          <w:szCs w:val="24"/>
          <w:lang w:val="id-ID"/>
        </w:rPr>
        <w:t xml:space="preserve">Genetika satuan geomorfologi </w:t>
      </w:r>
      <w:r>
        <w:rPr>
          <w:rFonts w:ascii="Times New Roman" w:hAnsi="Times New Roman" w:cs="Times New Roman"/>
          <w:sz w:val="24"/>
          <w:szCs w:val="24"/>
        </w:rPr>
        <w:t>e</w:t>
      </w:r>
      <w:r w:rsidRPr="00CF6F51">
        <w:rPr>
          <w:rFonts w:ascii="Times New Roman" w:hAnsi="Times New Roman" w:cs="Times New Roman"/>
          <w:sz w:val="24"/>
          <w:szCs w:val="24"/>
          <w:lang w:val="id-ID"/>
        </w:rPr>
        <w:t>ndapan aluvial terbentuk dari proses sedimentasi oleh sungai berupa material lepas berukuran pasir halus hingga bongkah. Proses geomorfologi yang teramati berupa material-material hasil dari proses pelapukan dan erosi batuan yang berasal dari hulu sungai yang kemudian mengalami transportasi oleh media air sungai dan terendapkan di daerah sekitar sungai dengan energi yang rendah, sehingga terbentuklah morfologi khas endapan aluvial.</w:t>
      </w:r>
    </w:p>
    <w:p w14:paraId="093F87A0" w14:textId="77777777" w:rsidR="006F2FDD" w:rsidRDefault="006F2FDD" w:rsidP="006F2FDD">
      <w:pPr>
        <w:pStyle w:val="ListParagraph"/>
        <w:tabs>
          <w:tab w:val="left" w:pos="142"/>
        </w:tabs>
        <w:spacing w:line="360" w:lineRule="auto"/>
        <w:ind w:left="1418" w:hanging="284"/>
        <w:jc w:val="both"/>
        <w:rPr>
          <w:rFonts w:ascii="Times New Roman" w:hAnsi="Times New Roman" w:cs="Times New Roman"/>
          <w:sz w:val="24"/>
          <w:szCs w:val="24"/>
          <w:lang w:val="id-ID"/>
        </w:rPr>
      </w:pPr>
    </w:p>
    <w:p w14:paraId="6542BBE5" w14:textId="77777777" w:rsidR="006F2FDD" w:rsidRDefault="006F2FDD" w:rsidP="006F2FDD">
      <w:pPr>
        <w:pStyle w:val="ListParagraph"/>
        <w:tabs>
          <w:tab w:val="left" w:pos="142"/>
        </w:tabs>
        <w:spacing w:line="360" w:lineRule="auto"/>
        <w:ind w:left="1418" w:hanging="284"/>
        <w:jc w:val="both"/>
        <w:rPr>
          <w:rFonts w:ascii="Times New Roman" w:hAnsi="Times New Roman" w:cs="Times New Roman"/>
          <w:sz w:val="24"/>
          <w:szCs w:val="24"/>
          <w:lang w:val="id-ID"/>
        </w:rPr>
      </w:pPr>
    </w:p>
    <w:p w14:paraId="4C2F37ED" w14:textId="77777777" w:rsidR="006F2FDD" w:rsidRDefault="006F2FDD" w:rsidP="006F2FDD">
      <w:pPr>
        <w:pStyle w:val="ListParagraph"/>
        <w:tabs>
          <w:tab w:val="left" w:pos="142"/>
        </w:tabs>
        <w:spacing w:line="360" w:lineRule="auto"/>
        <w:ind w:left="1418" w:hanging="284"/>
        <w:jc w:val="both"/>
        <w:rPr>
          <w:rFonts w:ascii="Times New Roman" w:hAnsi="Times New Roman" w:cs="Times New Roman"/>
          <w:sz w:val="24"/>
          <w:szCs w:val="24"/>
          <w:lang w:val="id-ID"/>
        </w:rPr>
      </w:pPr>
    </w:p>
    <w:p w14:paraId="4A8162FA" w14:textId="77777777" w:rsidR="006F2FDD" w:rsidRDefault="006F2FDD" w:rsidP="006F2FDD">
      <w:pPr>
        <w:pStyle w:val="Heading2"/>
        <w:rPr>
          <w:lang w:val="id-ID"/>
        </w:rPr>
      </w:pPr>
      <w:bookmarkStart w:id="3" w:name="_Toc36617886"/>
      <w:proofErr w:type="gramStart"/>
      <w:r>
        <w:lastRenderedPageBreak/>
        <w:t xml:space="preserve">3.2  </w:t>
      </w:r>
      <w:r w:rsidRPr="00AA62A4">
        <w:rPr>
          <w:lang w:val="id-ID"/>
        </w:rPr>
        <w:t>Kondisi</w:t>
      </w:r>
      <w:proofErr w:type="gramEnd"/>
      <w:r w:rsidRPr="00AA62A4">
        <w:rPr>
          <w:lang w:val="id-ID"/>
        </w:rPr>
        <w:t xml:space="preserve"> Tektonik Regional</w:t>
      </w:r>
      <w:bookmarkEnd w:id="3"/>
    </w:p>
    <w:p w14:paraId="60BEEF87" w14:textId="77777777" w:rsidR="006F2FDD" w:rsidRDefault="006F2FDD" w:rsidP="006F2FDD">
      <w:pPr>
        <w:spacing w:line="360" w:lineRule="auto"/>
        <w:ind w:left="426"/>
        <w:jc w:val="both"/>
        <w:rPr>
          <w:rFonts w:asciiTheme="majorBidi" w:hAnsiTheme="majorBidi" w:cstheme="majorBidi"/>
          <w:sz w:val="24"/>
          <w:szCs w:val="24"/>
          <w:lang w:val="id-ID"/>
        </w:rPr>
      </w:pPr>
      <w:r w:rsidRPr="00AA62A4">
        <w:rPr>
          <w:rFonts w:asciiTheme="majorBidi" w:hAnsiTheme="majorBidi" w:cstheme="majorBidi"/>
          <w:sz w:val="24"/>
          <w:szCs w:val="24"/>
          <w:lang w:val="id-ID"/>
        </w:rPr>
        <w:t xml:space="preserve">Wilayah </w:t>
      </w:r>
      <w:r>
        <w:rPr>
          <w:rFonts w:asciiTheme="majorBidi" w:hAnsiTheme="majorBidi" w:cstheme="majorBidi"/>
          <w:sz w:val="24"/>
          <w:szCs w:val="24"/>
        </w:rPr>
        <w:t>S</w:t>
      </w:r>
      <w:r w:rsidRPr="00AA62A4">
        <w:rPr>
          <w:rFonts w:asciiTheme="majorBidi" w:hAnsiTheme="majorBidi" w:cstheme="majorBidi"/>
          <w:sz w:val="24"/>
          <w:szCs w:val="24"/>
          <w:lang w:val="id-ID"/>
        </w:rPr>
        <w:t xml:space="preserve">umatera merupakan bagian dari busur </w:t>
      </w:r>
      <w:r>
        <w:rPr>
          <w:rFonts w:asciiTheme="majorBidi" w:hAnsiTheme="majorBidi" w:cstheme="majorBidi"/>
          <w:sz w:val="24"/>
          <w:szCs w:val="24"/>
        </w:rPr>
        <w:t>K</w:t>
      </w:r>
      <w:r w:rsidRPr="00AA62A4">
        <w:rPr>
          <w:rFonts w:asciiTheme="majorBidi" w:hAnsiTheme="majorBidi" w:cstheme="majorBidi"/>
          <w:sz w:val="24"/>
          <w:szCs w:val="24"/>
          <w:lang w:val="id-ID"/>
        </w:rPr>
        <w:t xml:space="preserve">epulauan Sunda, yang terbentang dari </w:t>
      </w:r>
      <w:r>
        <w:rPr>
          <w:rFonts w:asciiTheme="majorBidi" w:hAnsiTheme="majorBidi" w:cstheme="majorBidi"/>
          <w:sz w:val="24"/>
          <w:szCs w:val="24"/>
        </w:rPr>
        <w:t>K</w:t>
      </w:r>
      <w:r w:rsidRPr="00AA62A4">
        <w:rPr>
          <w:rFonts w:asciiTheme="majorBidi" w:hAnsiTheme="majorBidi" w:cstheme="majorBidi"/>
          <w:sz w:val="24"/>
          <w:szCs w:val="24"/>
          <w:lang w:val="id-ID"/>
        </w:rPr>
        <w:t xml:space="preserve">epulauan Andaman-Nicobar hingga </w:t>
      </w:r>
      <w:r>
        <w:rPr>
          <w:rFonts w:asciiTheme="majorBidi" w:hAnsiTheme="majorBidi" w:cstheme="majorBidi"/>
          <w:sz w:val="24"/>
          <w:szCs w:val="24"/>
        </w:rPr>
        <w:t>B</w:t>
      </w:r>
      <w:r w:rsidRPr="00AA62A4">
        <w:rPr>
          <w:rFonts w:asciiTheme="majorBidi" w:hAnsiTheme="majorBidi" w:cstheme="majorBidi"/>
          <w:sz w:val="24"/>
          <w:szCs w:val="24"/>
          <w:lang w:val="id-ID"/>
        </w:rPr>
        <w:t xml:space="preserve">usur Banda (Timor). Busur Sunda merupakan busur kepulauan hasil dari interaksi lempeng samudera yang menunjam di bawah lempeng benua (Lempeng Eurasia). Penunjaman lempeng terjadi di selatan </w:t>
      </w:r>
      <w:r>
        <w:rPr>
          <w:rFonts w:asciiTheme="majorBidi" w:hAnsiTheme="majorBidi" w:cstheme="majorBidi"/>
          <w:sz w:val="24"/>
          <w:szCs w:val="24"/>
        </w:rPr>
        <w:t>B</w:t>
      </w:r>
      <w:r w:rsidRPr="00AA62A4">
        <w:rPr>
          <w:rFonts w:asciiTheme="majorBidi" w:hAnsiTheme="majorBidi" w:cstheme="majorBidi"/>
          <w:sz w:val="24"/>
          <w:szCs w:val="24"/>
          <w:lang w:val="id-ID"/>
        </w:rPr>
        <w:t>usur Sunda berupa palung (</w:t>
      </w:r>
      <w:r w:rsidRPr="00AA62A4">
        <w:rPr>
          <w:rFonts w:asciiTheme="majorBidi" w:hAnsiTheme="majorBidi" w:cstheme="majorBidi"/>
          <w:i/>
          <w:iCs/>
          <w:sz w:val="24"/>
          <w:szCs w:val="24"/>
          <w:lang w:val="id-ID"/>
        </w:rPr>
        <w:t>trench</w:t>
      </w:r>
      <w:r w:rsidRPr="00AA62A4">
        <w:rPr>
          <w:rFonts w:asciiTheme="majorBidi" w:hAnsiTheme="majorBidi" w:cstheme="majorBidi"/>
          <w:sz w:val="24"/>
          <w:szCs w:val="24"/>
          <w:lang w:val="id-ID"/>
        </w:rPr>
        <w:t xml:space="preserve">). Disamping itu, penunjaman lempeng juga menghasilkan busur </w:t>
      </w:r>
      <w:r>
        <w:rPr>
          <w:rFonts w:asciiTheme="majorBidi" w:hAnsiTheme="majorBidi" w:cstheme="majorBidi"/>
          <w:sz w:val="24"/>
          <w:szCs w:val="24"/>
          <w:lang w:val="id-ID"/>
        </w:rPr>
        <w:t>vulkanik</w:t>
      </w:r>
      <w:r w:rsidRPr="00AA62A4">
        <w:rPr>
          <w:rFonts w:asciiTheme="majorBidi" w:hAnsiTheme="majorBidi" w:cstheme="majorBidi"/>
          <w:sz w:val="24"/>
          <w:szCs w:val="24"/>
          <w:lang w:val="id-ID"/>
        </w:rPr>
        <w:t xml:space="preserve"> dan </w:t>
      </w:r>
      <w:r w:rsidRPr="007E65A9">
        <w:rPr>
          <w:rFonts w:asciiTheme="majorBidi" w:hAnsiTheme="majorBidi" w:cstheme="majorBidi"/>
          <w:i/>
          <w:iCs/>
          <w:sz w:val="24"/>
          <w:szCs w:val="24"/>
          <w:lang w:val="id-ID"/>
        </w:rPr>
        <w:t>non</w:t>
      </w:r>
      <w:r>
        <w:rPr>
          <w:rFonts w:asciiTheme="majorBidi" w:hAnsiTheme="majorBidi" w:cstheme="majorBidi"/>
          <w:sz w:val="24"/>
          <w:szCs w:val="24"/>
        </w:rPr>
        <w:t>-</w:t>
      </w:r>
      <w:r>
        <w:rPr>
          <w:rFonts w:asciiTheme="majorBidi" w:hAnsiTheme="majorBidi" w:cstheme="majorBidi"/>
          <w:sz w:val="24"/>
          <w:szCs w:val="24"/>
          <w:lang w:val="id-ID"/>
        </w:rPr>
        <w:t>vulkanik</w:t>
      </w:r>
      <w:r w:rsidRPr="00AA62A4">
        <w:rPr>
          <w:rFonts w:asciiTheme="majorBidi" w:hAnsiTheme="majorBidi" w:cstheme="majorBidi"/>
          <w:sz w:val="24"/>
          <w:szCs w:val="24"/>
          <w:lang w:val="id-ID"/>
        </w:rPr>
        <w:t xml:space="preserve">. Busur </w:t>
      </w:r>
      <w:r>
        <w:rPr>
          <w:rFonts w:asciiTheme="majorBidi" w:hAnsiTheme="majorBidi" w:cstheme="majorBidi"/>
          <w:sz w:val="24"/>
          <w:szCs w:val="24"/>
          <w:lang w:val="id-ID"/>
        </w:rPr>
        <w:t>vulkanik</w:t>
      </w:r>
      <w:r w:rsidRPr="00AA62A4">
        <w:rPr>
          <w:rFonts w:asciiTheme="majorBidi" w:hAnsiTheme="majorBidi" w:cstheme="majorBidi"/>
          <w:sz w:val="24"/>
          <w:szCs w:val="24"/>
          <w:lang w:val="id-ID"/>
        </w:rPr>
        <w:t xml:space="preserve"> terdiri dari rangkaian gunung berapi yang menjadi tulang punggung pulau-pulau </w:t>
      </w:r>
      <w:r>
        <w:rPr>
          <w:rFonts w:asciiTheme="majorBidi" w:hAnsiTheme="majorBidi" w:cstheme="majorBidi"/>
          <w:sz w:val="24"/>
          <w:szCs w:val="24"/>
        </w:rPr>
        <w:t>B</w:t>
      </w:r>
      <w:r w:rsidRPr="00AA62A4">
        <w:rPr>
          <w:rFonts w:asciiTheme="majorBidi" w:hAnsiTheme="majorBidi" w:cstheme="majorBidi"/>
          <w:sz w:val="24"/>
          <w:szCs w:val="24"/>
          <w:lang w:val="id-ID"/>
        </w:rPr>
        <w:t xml:space="preserve">usur Sunda, sedangkan busur </w:t>
      </w:r>
      <w:r w:rsidRPr="007E65A9">
        <w:rPr>
          <w:rFonts w:asciiTheme="majorBidi" w:hAnsiTheme="majorBidi" w:cstheme="majorBidi"/>
          <w:i/>
          <w:iCs/>
          <w:sz w:val="24"/>
          <w:szCs w:val="24"/>
          <w:lang w:val="id-ID"/>
        </w:rPr>
        <w:t>non</w:t>
      </w:r>
      <w:r>
        <w:rPr>
          <w:rFonts w:asciiTheme="majorBidi" w:hAnsiTheme="majorBidi" w:cstheme="majorBidi"/>
          <w:sz w:val="24"/>
          <w:szCs w:val="24"/>
        </w:rPr>
        <w:t>-</w:t>
      </w:r>
      <w:r>
        <w:rPr>
          <w:rFonts w:asciiTheme="majorBidi" w:hAnsiTheme="majorBidi" w:cstheme="majorBidi"/>
          <w:sz w:val="24"/>
          <w:szCs w:val="24"/>
          <w:lang w:val="id-ID"/>
        </w:rPr>
        <w:t>vulkanik</w:t>
      </w:r>
      <w:r w:rsidRPr="00AA62A4">
        <w:rPr>
          <w:rFonts w:asciiTheme="majorBidi" w:hAnsiTheme="majorBidi" w:cstheme="majorBidi"/>
          <w:sz w:val="24"/>
          <w:szCs w:val="24"/>
          <w:lang w:val="id-ID"/>
        </w:rPr>
        <w:t xml:space="preserve"> merupakan rangkaian pulau-pulau yang terletak di samudera busur </w:t>
      </w:r>
      <w:r>
        <w:rPr>
          <w:rFonts w:asciiTheme="majorBidi" w:hAnsiTheme="majorBidi" w:cstheme="majorBidi"/>
          <w:sz w:val="24"/>
          <w:szCs w:val="24"/>
          <w:lang w:val="id-ID"/>
        </w:rPr>
        <w:t>vulkanik</w:t>
      </w:r>
      <w:r w:rsidRPr="00AA62A4">
        <w:rPr>
          <w:rFonts w:asciiTheme="majorBidi" w:hAnsiTheme="majorBidi" w:cstheme="majorBidi"/>
          <w:sz w:val="24"/>
          <w:szCs w:val="24"/>
          <w:lang w:val="id-ID"/>
        </w:rPr>
        <w:t>nya.</w:t>
      </w:r>
      <w:r>
        <w:rPr>
          <w:rFonts w:asciiTheme="majorBidi" w:hAnsiTheme="majorBidi" w:cstheme="majorBidi"/>
          <w:sz w:val="24"/>
          <w:szCs w:val="24"/>
        </w:rPr>
        <w:t xml:space="preserve"> </w:t>
      </w:r>
      <w:r w:rsidRPr="00AA62A4">
        <w:rPr>
          <w:rFonts w:asciiTheme="majorBidi" w:hAnsiTheme="majorBidi" w:cstheme="majorBidi"/>
          <w:sz w:val="24"/>
          <w:szCs w:val="24"/>
          <w:lang w:val="id-ID"/>
        </w:rPr>
        <w:t xml:space="preserve">Selain terdapat zona penunjaman lempeng terdapat pula dua patahan besar yaitu </w:t>
      </w:r>
      <w:r>
        <w:rPr>
          <w:rFonts w:asciiTheme="majorBidi" w:hAnsiTheme="majorBidi" w:cstheme="majorBidi"/>
          <w:sz w:val="24"/>
          <w:szCs w:val="24"/>
        </w:rPr>
        <w:t>p</w:t>
      </w:r>
      <w:r w:rsidRPr="00AA62A4">
        <w:rPr>
          <w:rFonts w:asciiTheme="majorBidi" w:hAnsiTheme="majorBidi" w:cstheme="majorBidi"/>
          <w:sz w:val="24"/>
          <w:szCs w:val="24"/>
          <w:lang w:val="id-ID"/>
        </w:rPr>
        <w:t xml:space="preserve">atahan Sumatera dan </w:t>
      </w:r>
      <w:r>
        <w:rPr>
          <w:rFonts w:asciiTheme="majorBidi" w:hAnsiTheme="majorBidi" w:cstheme="majorBidi"/>
          <w:sz w:val="24"/>
          <w:szCs w:val="24"/>
        </w:rPr>
        <w:t>p</w:t>
      </w:r>
      <w:r w:rsidRPr="00AA62A4">
        <w:rPr>
          <w:rFonts w:asciiTheme="majorBidi" w:hAnsiTheme="majorBidi" w:cstheme="majorBidi"/>
          <w:sz w:val="24"/>
          <w:szCs w:val="24"/>
          <w:lang w:val="id-ID"/>
        </w:rPr>
        <w:t>atahan Mentawai.</w:t>
      </w:r>
    </w:p>
    <w:p w14:paraId="17F7FEAA" w14:textId="77777777" w:rsidR="006F2FDD" w:rsidRPr="0054658E" w:rsidRDefault="006F2FDD" w:rsidP="006F2FDD">
      <w:pPr>
        <w:ind w:left="426"/>
        <w:jc w:val="center"/>
        <w:rPr>
          <w:lang w:val="id-ID"/>
        </w:rPr>
      </w:pPr>
      <w:r>
        <w:rPr>
          <w:noProof/>
        </w:rPr>
        <w:drawing>
          <wp:inline distT="0" distB="0" distL="0" distR="0" wp14:anchorId="42D22D2B" wp14:editId="141BA164">
            <wp:extent cx="4691786" cy="2724150"/>
            <wp:effectExtent l="19050" t="19050" r="13970" b="19050"/>
            <wp:docPr id="98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89656" cy="2780976"/>
                    </a:xfrm>
                    <a:prstGeom prst="rect">
                      <a:avLst/>
                    </a:prstGeom>
                    <a:noFill/>
                    <a:ln w="9525">
                      <a:solidFill>
                        <a:schemeClr val="tx1"/>
                      </a:solidFill>
                      <a:miter lim="800000"/>
                      <a:headEnd/>
                      <a:tailEnd/>
                    </a:ln>
                  </pic:spPr>
                </pic:pic>
              </a:graphicData>
            </a:graphic>
          </wp:inline>
        </w:drawing>
      </w:r>
    </w:p>
    <w:p w14:paraId="1FF17376" w14:textId="2028EC47" w:rsidR="006F2FDD" w:rsidRPr="000822D1" w:rsidRDefault="006F2FDD" w:rsidP="006F2FDD">
      <w:pPr>
        <w:pStyle w:val="Caption"/>
        <w:ind w:left="567"/>
        <w:jc w:val="center"/>
        <w:rPr>
          <w:b w:val="0"/>
          <w:bCs w:val="0"/>
          <w:color w:val="auto"/>
          <w:sz w:val="20"/>
          <w:szCs w:val="20"/>
        </w:rPr>
      </w:pPr>
      <w:bookmarkStart w:id="4" w:name="_Toc34039307"/>
      <w:bookmarkStart w:id="5" w:name="_Toc34425916"/>
      <w:bookmarkStart w:id="6" w:name="_Toc36617009"/>
      <w:r w:rsidRPr="000822D1">
        <w:rPr>
          <w:color w:val="auto"/>
          <w:sz w:val="20"/>
          <w:szCs w:val="20"/>
        </w:rPr>
        <w:t>Gambar 3.</w:t>
      </w:r>
      <w:r w:rsidRPr="000822D1">
        <w:rPr>
          <w:color w:val="auto"/>
          <w:sz w:val="20"/>
          <w:szCs w:val="20"/>
        </w:rPr>
        <w:fldChar w:fldCharType="begin"/>
      </w:r>
      <w:r w:rsidRPr="000822D1">
        <w:rPr>
          <w:color w:val="auto"/>
          <w:sz w:val="20"/>
          <w:szCs w:val="20"/>
        </w:rPr>
        <w:instrText xml:space="preserve"> SEQ Gambar_3. \* ARABIC </w:instrText>
      </w:r>
      <w:r w:rsidRPr="000822D1">
        <w:rPr>
          <w:color w:val="auto"/>
          <w:sz w:val="20"/>
          <w:szCs w:val="20"/>
        </w:rPr>
        <w:fldChar w:fldCharType="separate"/>
      </w:r>
      <w:r w:rsidR="004464B2">
        <w:rPr>
          <w:noProof/>
          <w:color w:val="auto"/>
          <w:sz w:val="20"/>
          <w:szCs w:val="20"/>
        </w:rPr>
        <w:t>1</w:t>
      </w:r>
      <w:r w:rsidRPr="000822D1">
        <w:rPr>
          <w:color w:val="auto"/>
          <w:sz w:val="20"/>
          <w:szCs w:val="20"/>
        </w:rPr>
        <w:fldChar w:fldCharType="end"/>
      </w:r>
      <w:r w:rsidRPr="000822D1">
        <w:rPr>
          <w:color w:val="auto"/>
          <w:sz w:val="20"/>
          <w:szCs w:val="20"/>
          <w:lang w:val="en-US"/>
        </w:rPr>
        <w:t xml:space="preserve"> </w:t>
      </w:r>
      <w:r w:rsidRPr="000822D1">
        <w:rPr>
          <w:b w:val="0"/>
          <w:bCs w:val="0"/>
          <w:color w:val="auto"/>
          <w:sz w:val="20"/>
          <w:szCs w:val="20"/>
        </w:rPr>
        <w:t xml:space="preserve">Sebagian besar keadaan Sumatera </w:t>
      </w:r>
      <w:r w:rsidRPr="000822D1">
        <w:rPr>
          <w:b w:val="0"/>
          <w:bCs w:val="0"/>
          <w:i/>
          <w:iCs/>
          <w:color w:val="auto"/>
          <w:sz w:val="20"/>
          <w:szCs w:val="20"/>
        </w:rPr>
        <w:t>Forearc</w:t>
      </w:r>
      <w:r w:rsidRPr="000822D1">
        <w:rPr>
          <w:b w:val="0"/>
          <w:bCs w:val="0"/>
          <w:color w:val="auto"/>
          <w:sz w:val="20"/>
          <w:szCs w:val="20"/>
        </w:rPr>
        <w:t xml:space="preserve"> adalah </w:t>
      </w:r>
      <w:r w:rsidRPr="000822D1">
        <w:rPr>
          <w:b w:val="0"/>
          <w:bCs w:val="0"/>
          <w:i/>
          <w:iCs/>
          <w:color w:val="auto"/>
          <w:sz w:val="20"/>
          <w:szCs w:val="20"/>
        </w:rPr>
        <w:t>sliver plate</w:t>
      </w:r>
      <w:r w:rsidRPr="000822D1">
        <w:rPr>
          <w:b w:val="0"/>
          <w:bCs w:val="0"/>
          <w:color w:val="auto"/>
          <w:sz w:val="20"/>
          <w:szCs w:val="20"/>
        </w:rPr>
        <w:t xml:space="preserve"> antara patahan Mentawai dan patahan Sumatera. Zona patahan Mentawai mengikuti batas kerak benua dan </w:t>
      </w:r>
      <w:r w:rsidRPr="000822D1">
        <w:rPr>
          <w:b w:val="0"/>
          <w:bCs w:val="0"/>
          <w:color w:val="auto"/>
          <w:sz w:val="20"/>
          <w:szCs w:val="20"/>
          <w:lang w:val="en-US"/>
        </w:rPr>
        <w:t>z</w:t>
      </w:r>
      <w:r w:rsidRPr="000822D1">
        <w:rPr>
          <w:b w:val="0"/>
          <w:bCs w:val="0"/>
          <w:color w:val="auto"/>
          <w:sz w:val="20"/>
          <w:szCs w:val="20"/>
        </w:rPr>
        <w:t>ona patahan Sumatera mengikuti busur vulkanik</w:t>
      </w:r>
      <w:r w:rsidRPr="000822D1">
        <w:rPr>
          <w:b w:val="0"/>
          <w:bCs w:val="0"/>
          <w:color w:val="auto"/>
          <w:sz w:val="20"/>
          <w:szCs w:val="20"/>
          <w:lang w:val="en-US"/>
        </w:rPr>
        <w:t xml:space="preserve"> </w:t>
      </w:r>
      <w:r w:rsidRPr="000822D1">
        <w:rPr>
          <w:b w:val="0"/>
          <w:bCs w:val="0"/>
          <w:color w:val="auto"/>
          <w:sz w:val="20"/>
          <w:szCs w:val="20"/>
        </w:rPr>
        <w:t>(McCaffrey,</w:t>
      </w:r>
      <w:r w:rsidRPr="000822D1">
        <w:rPr>
          <w:b w:val="0"/>
          <w:bCs w:val="0"/>
          <w:color w:val="auto"/>
          <w:sz w:val="20"/>
          <w:szCs w:val="20"/>
          <w:lang w:val="en-US"/>
        </w:rPr>
        <w:t xml:space="preserve"> </w:t>
      </w:r>
      <w:r w:rsidRPr="000822D1">
        <w:rPr>
          <w:b w:val="0"/>
          <w:bCs w:val="0"/>
          <w:color w:val="auto"/>
          <w:sz w:val="20"/>
          <w:szCs w:val="20"/>
        </w:rPr>
        <w:t>2009)</w:t>
      </w:r>
      <w:bookmarkEnd w:id="4"/>
      <w:bookmarkEnd w:id="5"/>
      <w:bookmarkEnd w:id="6"/>
    </w:p>
    <w:p w14:paraId="0CE73616" w14:textId="77777777" w:rsidR="006F2FDD" w:rsidRDefault="006F2FDD" w:rsidP="006F2FDD">
      <w:pPr>
        <w:pStyle w:val="ListParagraph"/>
        <w:spacing w:line="360" w:lineRule="auto"/>
        <w:ind w:left="426"/>
        <w:jc w:val="both"/>
        <w:rPr>
          <w:rFonts w:asciiTheme="majorBidi" w:hAnsiTheme="majorBidi" w:cstheme="majorBidi"/>
          <w:sz w:val="24"/>
          <w:szCs w:val="24"/>
          <w:lang w:val="id-ID"/>
        </w:rPr>
      </w:pPr>
    </w:p>
    <w:p w14:paraId="1D1290A8" w14:textId="77777777" w:rsidR="006F2FDD" w:rsidRDefault="006F2FDD" w:rsidP="006F2FDD">
      <w:pPr>
        <w:pStyle w:val="ListParagraph"/>
        <w:numPr>
          <w:ilvl w:val="0"/>
          <w:numId w:val="3"/>
        </w:numPr>
        <w:spacing w:line="360" w:lineRule="auto"/>
        <w:ind w:left="426" w:firstLine="0"/>
        <w:jc w:val="both"/>
        <w:rPr>
          <w:rFonts w:asciiTheme="majorBidi" w:hAnsiTheme="majorBidi" w:cstheme="majorBidi"/>
          <w:sz w:val="24"/>
          <w:szCs w:val="24"/>
          <w:lang w:val="id-ID"/>
        </w:rPr>
      </w:pPr>
      <w:r w:rsidRPr="0057159E">
        <w:rPr>
          <w:rFonts w:asciiTheme="majorBidi" w:hAnsiTheme="majorBidi" w:cstheme="majorBidi"/>
          <w:i/>
          <w:iCs/>
          <w:sz w:val="24"/>
          <w:szCs w:val="24"/>
          <w:lang w:val="id-ID"/>
        </w:rPr>
        <w:t>Sumatera</w:t>
      </w:r>
      <w:r>
        <w:rPr>
          <w:rFonts w:asciiTheme="majorBidi" w:hAnsiTheme="majorBidi" w:cstheme="majorBidi"/>
          <w:sz w:val="24"/>
          <w:szCs w:val="24"/>
          <w:lang w:val="id-ID"/>
        </w:rPr>
        <w:t xml:space="preserve"> </w:t>
      </w:r>
      <w:r w:rsidRPr="008C0FDE">
        <w:rPr>
          <w:rFonts w:asciiTheme="majorBidi" w:hAnsiTheme="majorBidi" w:cstheme="majorBidi"/>
          <w:i/>
          <w:iCs/>
          <w:sz w:val="24"/>
          <w:szCs w:val="24"/>
          <w:lang w:val="id-ID"/>
        </w:rPr>
        <w:t>Fault Zone</w:t>
      </w:r>
      <w:r>
        <w:rPr>
          <w:rFonts w:asciiTheme="majorBidi" w:hAnsiTheme="majorBidi" w:cstheme="majorBidi"/>
          <w:sz w:val="24"/>
          <w:szCs w:val="24"/>
          <w:lang w:val="id-ID"/>
        </w:rPr>
        <w:t xml:space="preserve"> (SFZ)</w:t>
      </w:r>
    </w:p>
    <w:p w14:paraId="6C444C61" w14:textId="77777777" w:rsidR="006F2FDD" w:rsidRPr="00157ECF" w:rsidRDefault="006F2FDD" w:rsidP="006F2FDD">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Patahan Sumatera bukan sebuah patahan yang simpel, tidak seperti patahan lainnya. Patahan ini terdiri dari 19 segmen yang memiliki panjang sekitar 60-200</w:t>
      </w:r>
      <w:r>
        <w:rPr>
          <w:rFonts w:asciiTheme="majorBidi" w:hAnsiTheme="majorBidi" w:cstheme="majorBidi"/>
          <w:sz w:val="24"/>
          <w:szCs w:val="24"/>
        </w:rPr>
        <w:t xml:space="preserve"> </w:t>
      </w:r>
      <w:r>
        <w:rPr>
          <w:rFonts w:asciiTheme="majorBidi" w:hAnsiTheme="majorBidi" w:cstheme="majorBidi"/>
          <w:sz w:val="24"/>
          <w:szCs w:val="24"/>
          <w:lang w:val="id-ID"/>
        </w:rPr>
        <w:t>km, danau dan lembahan yang terbentuk akibat  pergerakan e</w:t>
      </w:r>
      <w:r>
        <w:rPr>
          <w:rFonts w:asciiTheme="majorBidi" w:hAnsiTheme="majorBidi" w:cstheme="majorBidi"/>
          <w:sz w:val="24"/>
          <w:szCs w:val="24"/>
        </w:rPr>
        <w:t>x</w:t>
      </w:r>
      <w:r>
        <w:rPr>
          <w:rFonts w:asciiTheme="majorBidi" w:hAnsiTheme="majorBidi" w:cstheme="majorBidi"/>
          <w:sz w:val="24"/>
          <w:szCs w:val="24"/>
          <w:lang w:val="id-ID"/>
        </w:rPr>
        <w:t>tensional dari segmen patahan (Sieh dan Natawidjaja, 2000).</w:t>
      </w:r>
      <w:r>
        <w:rPr>
          <w:rFonts w:asciiTheme="majorBidi" w:hAnsiTheme="majorBidi" w:cstheme="majorBidi"/>
          <w:sz w:val="24"/>
          <w:szCs w:val="24"/>
        </w:rPr>
        <w:t xml:space="preserve"> </w:t>
      </w:r>
      <w:r w:rsidRPr="00632665">
        <w:rPr>
          <w:rFonts w:asciiTheme="majorBidi" w:hAnsiTheme="majorBidi" w:cstheme="majorBidi"/>
          <w:sz w:val="24"/>
          <w:szCs w:val="24"/>
          <w:lang w:val="id-ID"/>
        </w:rPr>
        <w:t xml:space="preserve">Bellier dan Serbier (1994) berpendapat bahwa tingkat </w:t>
      </w:r>
      <w:r w:rsidRPr="00632665">
        <w:rPr>
          <w:rFonts w:asciiTheme="majorBidi" w:hAnsiTheme="majorBidi" w:cstheme="majorBidi"/>
          <w:i/>
          <w:iCs/>
          <w:sz w:val="24"/>
          <w:szCs w:val="24"/>
          <w:lang w:val="id-ID"/>
        </w:rPr>
        <w:t>slip-rates</w:t>
      </w:r>
      <w:r w:rsidRPr="00632665">
        <w:rPr>
          <w:rFonts w:asciiTheme="majorBidi" w:hAnsiTheme="majorBidi" w:cstheme="majorBidi"/>
          <w:sz w:val="24"/>
          <w:szCs w:val="24"/>
          <w:lang w:val="id-ID"/>
        </w:rPr>
        <w:t xml:space="preserve"> di sepanjang patahan </w:t>
      </w:r>
      <w:r w:rsidRPr="00632665">
        <w:rPr>
          <w:rFonts w:asciiTheme="majorBidi" w:hAnsiTheme="majorBidi" w:cstheme="majorBidi"/>
          <w:sz w:val="24"/>
          <w:szCs w:val="24"/>
          <w:lang w:val="id-ID"/>
        </w:rPr>
        <w:lastRenderedPageBreak/>
        <w:t>Sumatera meningkat dari &lt;10</w:t>
      </w:r>
      <w:r>
        <w:rPr>
          <w:rFonts w:asciiTheme="majorBidi" w:hAnsiTheme="majorBidi" w:cstheme="majorBidi"/>
          <w:sz w:val="24"/>
          <w:szCs w:val="24"/>
        </w:rPr>
        <w:t xml:space="preserve"> </w:t>
      </w:r>
      <w:r w:rsidRPr="00632665">
        <w:rPr>
          <w:rFonts w:asciiTheme="majorBidi" w:hAnsiTheme="majorBidi" w:cstheme="majorBidi"/>
          <w:sz w:val="24"/>
          <w:szCs w:val="24"/>
          <w:lang w:val="id-ID"/>
        </w:rPr>
        <w:t>mm/</w:t>
      </w:r>
      <w:r>
        <w:rPr>
          <w:rFonts w:asciiTheme="majorBidi" w:hAnsiTheme="majorBidi" w:cstheme="majorBidi"/>
          <w:sz w:val="24"/>
          <w:szCs w:val="24"/>
        </w:rPr>
        <w:t>tahun</w:t>
      </w:r>
      <w:r w:rsidRPr="00632665">
        <w:rPr>
          <w:rFonts w:asciiTheme="majorBidi" w:hAnsiTheme="majorBidi" w:cstheme="majorBidi"/>
          <w:sz w:val="24"/>
          <w:szCs w:val="24"/>
          <w:lang w:val="id-ID"/>
        </w:rPr>
        <w:t xml:space="preserve"> dari Selat Sunda ke ~20</w:t>
      </w:r>
      <w:r>
        <w:rPr>
          <w:rFonts w:asciiTheme="majorBidi" w:hAnsiTheme="majorBidi" w:cstheme="majorBidi"/>
          <w:sz w:val="24"/>
          <w:szCs w:val="24"/>
        </w:rPr>
        <w:t xml:space="preserve"> </w:t>
      </w:r>
      <w:r w:rsidRPr="00632665">
        <w:rPr>
          <w:rFonts w:asciiTheme="majorBidi" w:hAnsiTheme="majorBidi" w:cstheme="majorBidi"/>
          <w:sz w:val="24"/>
          <w:szCs w:val="24"/>
          <w:lang w:val="id-ID"/>
        </w:rPr>
        <w:t>mm/</w:t>
      </w:r>
      <w:r>
        <w:rPr>
          <w:rFonts w:asciiTheme="majorBidi" w:hAnsiTheme="majorBidi" w:cstheme="majorBidi"/>
          <w:sz w:val="24"/>
          <w:szCs w:val="24"/>
        </w:rPr>
        <w:t>tahun</w:t>
      </w:r>
      <w:r w:rsidRPr="00632665">
        <w:rPr>
          <w:rFonts w:asciiTheme="majorBidi" w:hAnsiTheme="majorBidi" w:cstheme="majorBidi"/>
          <w:sz w:val="24"/>
          <w:szCs w:val="24"/>
          <w:lang w:val="id-ID"/>
        </w:rPr>
        <w:t xml:space="preserve"> kearah Danau Toba, dan di daerah Laut Andaman </w:t>
      </w:r>
      <w:r w:rsidRPr="00632665">
        <w:rPr>
          <w:rFonts w:asciiTheme="majorBidi" w:hAnsiTheme="majorBidi" w:cstheme="majorBidi"/>
          <w:i/>
          <w:iCs/>
          <w:sz w:val="24"/>
          <w:szCs w:val="24"/>
          <w:lang w:val="id-ID"/>
        </w:rPr>
        <w:t>slip-rates</w:t>
      </w:r>
      <w:r>
        <w:rPr>
          <w:rFonts w:asciiTheme="majorBidi" w:hAnsiTheme="majorBidi" w:cstheme="majorBidi"/>
          <w:sz w:val="24"/>
          <w:szCs w:val="24"/>
          <w:lang w:val="id-ID"/>
        </w:rPr>
        <w:t>&gt;40</w:t>
      </w:r>
      <w:r>
        <w:rPr>
          <w:rFonts w:asciiTheme="majorBidi" w:hAnsiTheme="majorBidi" w:cstheme="majorBidi"/>
          <w:sz w:val="24"/>
          <w:szCs w:val="24"/>
        </w:rPr>
        <w:t xml:space="preserve"> </w:t>
      </w:r>
      <w:r>
        <w:rPr>
          <w:rFonts w:asciiTheme="majorBidi" w:hAnsiTheme="majorBidi" w:cstheme="majorBidi"/>
          <w:sz w:val="24"/>
          <w:szCs w:val="24"/>
          <w:lang w:val="id-ID"/>
        </w:rPr>
        <w:t>mm/</w:t>
      </w:r>
      <w:r>
        <w:rPr>
          <w:rFonts w:asciiTheme="majorBidi" w:hAnsiTheme="majorBidi" w:cstheme="majorBidi"/>
          <w:sz w:val="24"/>
          <w:szCs w:val="24"/>
        </w:rPr>
        <w:t>tahun</w:t>
      </w:r>
      <w:r>
        <w:rPr>
          <w:rFonts w:asciiTheme="majorBidi" w:hAnsiTheme="majorBidi" w:cstheme="majorBidi"/>
          <w:sz w:val="24"/>
          <w:szCs w:val="24"/>
          <w:lang w:val="id-ID"/>
        </w:rPr>
        <w:t xml:space="preserve">. </w:t>
      </w:r>
      <w:r w:rsidRPr="00157ECF">
        <w:rPr>
          <w:rFonts w:asciiTheme="majorBidi" w:hAnsiTheme="majorBidi" w:cstheme="majorBidi"/>
          <w:sz w:val="24"/>
          <w:szCs w:val="24"/>
          <w:lang w:val="id-ID"/>
        </w:rPr>
        <w:t xml:space="preserve">Kondisi tektonik dari </w:t>
      </w:r>
      <w:r w:rsidRPr="0052313E">
        <w:rPr>
          <w:rFonts w:asciiTheme="majorBidi" w:hAnsiTheme="majorBidi" w:cstheme="majorBidi"/>
          <w:i/>
          <w:iCs/>
          <w:sz w:val="24"/>
          <w:szCs w:val="24"/>
          <w:lang w:val="id-ID"/>
        </w:rPr>
        <w:t>Sumatera</w:t>
      </w:r>
      <w:r w:rsidRPr="00157ECF">
        <w:rPr>
          <w:rFonts w:asciiTheme="majorBidi" w:hAnsiTheme="majorBidi" w:cstheme="majorBidi"/>
          <w:sz w:val="24"/>
          <w:szCs w:val="24"/>
          <w:lang w:val="id-ID"/>
        </w:rPr>
        <w:t xml:space="preserve"> </w:t>
      </w:r>
      <w:r w:rsidRPr="00157ECF">
        <w:rPr>
          <w:rFonts w:asciiTheme="majorBidi" w:hAnsiTheme="majorBidi" w:cstheme="majorBidi"/>
          <w:i/>
          <w:iCs/>
          <w:sz w:val="24"/>
          <w:szCs w:val="24"/>
          <w:lang w:val="id-ID"/>
        </w:rPr>
        <w:t>Fault Zone</w:t>
      </w:r>
      <w:r w:rsidRPr="00157ECF">
        <w:rPr>
          <w:rFonts w:asciiTheme="majorBidi" w:hAnsiTheme="majorBidi" w:cstheme="majorBidi"/>
          <w:sz w:val="24"/>
          <w:szCs w:val="24"/>
          <w:lang w:val="id-ID"/>
        </w:rPr>
        <w:t xml:space="preserve"> memiliki hubungan dengan busur </w:t>
      </w:r>
      <w:r>
        <w:rPr>
          <w:rFonts w:asciiTheme="majorBidi" w:hAnsiTheme="majorBidi" w:cstheme="majorBidi"/>
          <w:sz w:val="24"/>
          <w:szCs w:val="24"/>
          <w:lang w:val="id-ID"/>
        </w:rPr>
        <w:t>vulkanik</w:t>
      </w:r>
      <w:r w:rsidRPr="00157ECF">
        <w:rPr>
          <w:rFonts w:asciiTheme="majorBidi" w:hAnsiTheme="majorBidi" w:cstheme="majorBidi"/>
          <w:sz w:val="24"/>
          <w:szCs w:val="24"/>
          <w:lang w:val="id-ID"/>
        </w:rPr>
        <w:t>, meskipun tidak ada yang mendasari hal tersebut. Garis tengah rata-rata dari busur vulkanik berada di timur laut patah</w:t>
      </w:r>
      <w:r>
        <w:rPr>
          <w:rFonts w:asciiTheme="majorBidi" w:hAnsiTheme="majorBidi" w:cstheme="majorBidi"/>
          <w:sz w:val="24"/>
          <w:szCs w:val="24"/>
          <w:lang w:val="id-ID"/>
        </w:rPr>
        <w:t>an. Namun, beberapa pusat vulka</w:t>
      </w:r>
      <w:r w:rsidRPr="00157ECF">
        <w:rPr>
          <w:rFonts w:asciiTheme="majorBidi" w:hAnsiTheme="majorBidi" w:cstheme="majorBidi"/>
          <w:sz w:val="24"/>
          <w:szCs w:val="24"/>
          <w:lang w:val="id-ID"/>
        </w:rPr>
        <w:t>nik yang berada di</w:t>
      </w:r>
      <w:r>
        <w:rPr>
          <w:rFonts w:asciiTheme="majorBidi" w:hAnsiTheme="majorBidi" w:cstheme="majorBidi"/>
          <w:sz w:val="24"/>
          <w:szCs w:val="24"/>
        </w:rPr>
        <w:t xml:space="preserve"> </w:t>
      </w:r>
      <w:r w:rsidRPr="00157ECF">
        <w:rPr>
          <w:rFonts w:asciiTheme="majorBidi" w:hAnsiTheme="majorBidi" w:cstheme="majorBidi"/>
          <w:sz w:val="24"/>
          <w:szCs w:val="24"/>
          <w:lang w:val="id-ID"/>
        </w:rPr>
        <w:t>tengah patahan atau sangat dekat dengan patahan Sumatra.</w:t>
      </w:r>
    </w:p>
    <w:p w14:paraId="13330CCB" w14:textId="77777777" w:rsidR="006F2FDD" w:rsidRPr="00632665" w:rsidRDefault="006F2FDD" w:rsidP="006F2FDD">
      <w:pPr>
        <w:pStyle w:val="ListParagraph"/>
        <w:spacing w:line="360" w:lineRule="auto"/>
        <w:ind w:left="709"/>
        <w:jc w:val="both"/>
        <w:rPr>
          <w:rFonts w:asciiTheme="majorBidi" w:hAnsiTheme="majorBidi" w:cstheme="majorBidi"/>
          <w:sz w:val="24"/>
          <w:szCs w:val="24"/>
          <w:lang w:val="id-ID"/>
        </w:rPr>
      </w:pPr>
    </w:p>
    <w:p w14:paraId="287E7C6C" w14:textId="77777777" w:rsidR="006F2FDD" w:rsidRDefault="006F2FDD" w:rsidP="006F2FDD">
      <w:pPr>
        <w:pStyle w:val="ListParagraph"/>
        <w:spacing w:line="360" w:lineRule="auto"/>
        <w:ind w:left="709"/>
        <w:jc w:val="center"/>
        <w:rPr>
          <w:rFonts w:asciiTheme="majorBidi" w:hAnsiTheme="majorBidi" w:cstheme="majorBidi"/>
          <w:sz w:val="24"/>
          <w:szCs w:val="24"/>
          <w:lang w:val="id-ID"/>
        </w:rPr>
      </w:pPr>
      <w:r>
        <w:rPr>
          <w:rFonts w:asciiTheme="majorBidi" w:hAnsiTheme="majorBidi" w:cstheme="majorBidi"/>
          <w:noProof/>
          <w:sz w:val="24"/>
          <w:szCs w:val="24"/>
        </w:rPr>
        <w:drawing>
          <wp:inline distT="0" distB="0" distL="0" distR="0" wp14:anchorId="030B39D8" wp14:editId="60B6D601">
            <wp:extent cx="4401384" cy="3929107"/>
            <wp:effectExtent l="19050" t="19050" r="18415" b="14605"/>
            <wp:docPr id="983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422679" cy="3948117"/>
                    </a:xfrm>
                    <a:prstGeom prst="rect">
                      <a:avLst/>
                    </a:prstGeom>
                    <a:noFill/>
                    <a:ln w="9525">
                      <a:solidFill>
                        <a:schemeClr val="tx1"/>
                      </a:solidFill>
                      <a:miter lim="800000"/>
                      <a:headEnd/>
                      <a:tailEnd/>
                    </a:ln>
                  </pic:spPr>
                </pic:pic>
              </a:graphicData>
            </a:graphic>
          </wp:inline>
        </w:drawing>
      </w:r>
    </w:p>
    <w:p w14:paraId="17780950" w14:textId="4AA65296" w:rsidR="006F2FDD" w:rsidRPr="000822D1" w:rsidRDefault="006F2FDD" w:rsidP="006F2FDD">
      <w:pPr>
        <w:pStyle w:val="Caption"/>
        <w:ind w:left="709"/>
        <w:jc w:val="center"/>
        <w:rPr>
          <w:b w:val="0"/>
          <w:bCs w:val="0"/>
          <w:color w:val="auto"/>
          <w:sz w:val="20"/>
          <w:szCs w:val="20"/>
        </w:rPr>
      </w:pPr>
      <w:bookmarkStart w:id="7" w:name="_Toc34039308"/>
      <w:bookmarkStart w:id="8" w:name="_Toc34425917"/>
      <w:bookmarkStart w:id="9" w:name="_Toc36617010"/>
      <w:r w:rsidRPr="000822D1">
        <w:rPr>
          <w:color w:val="auto"/>
          <w:sz w:val="20"/>
          <w:szCs w:val="20"/>
        </w:rPr>
        <w:t>Gambar 3.</w:t>
      </w:r>
      <w:r w:rsidRPr="000822D1">
        <w:rPr>
          <w:color w:val="auto"/>
          <w:sz w:val="20"/>
          <w:szCs w:val="20"/>
        </w:rPr>
        <w:fldChar w:fldCharType="begin"/>
      </w:r>
      <w:r w:rsidRPr="000822D1">
        <w:rPr>
          <w:color w:val="auto"/>
          <w:sz w:val="20"/>
          <w:szCs w:val="20"/>
        </w:rPr>
        <w:instrText xml:space="preserve"> SEQ Gambar_3. \* ARABIC </w:instrText>
      </w:r>
      <w:r w:rsidRPr="000822D1">
        <w:rPr>
          <w:color w:val="auto"/>
          <w:sz w:val="20"/>
          <w:szCs w:val="20"/>
        </w:rPr>
        <w:fldChar w:fldCharType="separate"/>
      </w:r>
      <w:r w:rsidR="004464B2">
        <w:rPr>
          <w:noProof/>
          <w:color w:val="auto"/>
          <w:sz w:val="20"/>
          <w:szCs w:val="20"/>
        </w:rPr>
        <w:t>2</w:t>
      </w:r>
      <w:r w:rsidRPr="000822D1">
        <w:rPr>
          <w:color w:val="auto"/>
          <w:sz w:val="20"/>
          <w:szCs w:val="20"/>
        </w:rPr>
        <w:fldChar w:fldCharType="end"/>
      </w:r>
      <w:r w:rsidRPr="000822D1">
        <w:rPr>
          <w:color w:val="auto"/>
          <w:sz w:val="20"/>
          <w:szCs w:val="20"/>
          <w:lang w:val="en-US"/>
        </w:rPr>
        <w:t xml:space="preserve"> </w:t>
      </w:r>
      <w:r w:rsidRPr="000822D1">
        <w:rPr>
          <w:b w:val="0"/>
          <w:bCs w:val="0"/>
          <w:i/>
          <w:iCs/>
          <w:color w:val="auto"/>
          <w:sz w:val="20"/>
          <w:szCs w:val="20"/>
        </w:rPr>
        <w:t>Great Sumatra Fault Zone</w:t>
      </w:r>
      <w:r w:rsidRPr="000822D1">
        <w:rPr>
          <w:b w:val="0"/>
          <w:bCs w:val="0"/>
          <w:color w:val="auto"/>
          <w:sz w:val="20"/>
          <w:szCs w:val="20"/>
        </w:rPr>
        <w:t xml:space="preserve"> dengan </w:t>
      </w:r>
      <w:r w:rsidRPr="000822D1">
        <w:rPr>
          <w:b w:val="0"/>
          <w:bCs w:val="0"/>
          <w:i/>
          <w:iCs/>
          <w:color w:val="auto"/>
          <w:sz w:val="20"/>
          <w:szCs w:val="20"/>
        </w:rPr>
        <w:t>slip rates</w:t>
      </w:r>
      <w:r>
        <w:rPr>
          <w:b w:val="0"/>
          <w:bCs w:val="0"/>
          <w:i/>
          <w:iCs/>
          <w:color w:val="auto"/>
          <w:sz w:val="20"/>
          <w:szCs w:val="20"/>
          <w:lang w:val="en-US"/>
        </w:rPr>
        <w:t xml:space="preserve"> </w:t>
      </w:r>
      <w:r w:rsidRPr="000822D1">
        <w:rPr>
          <w:b w:val="0"/>
          <w:bCs w:val="0"/>
          <w:color w:val="auto"/>
          <w:sz w:val="20"/>
          <w:szCs w:val="20"/>
        </w:rPr>
        <w:t>dan lokasi gunung api (Acocella</w:t>
      </w:r>
      <w:r>
        <w:rPr>
          <w:b w:val="0"/>
          <w:bCs w:val="0"/>
          <w:color w:val="auto"/>
          <w:sz w:val="20"/>
          <w:szCs w:val="20"/>
          <w:lang w:val="en-US"/>
        </w:rPr>
        <w:t xml:space="preserve"> </w:t>
      </w:r>
      <w:r w:rsidRPr="000822D1">
        <w:rPr>
          <w:b w:val="0"/>
          <w:bCs w:val="0"/>
          <w:color w:val="auto"/>
          <w:sz w:val="20"/>
          <w:szCs w:val="20"/>
        </w:rPr>
        <w:t>dkk.</w:t>
      </w:r>
      <w:r>
        <w:rPr>
          <w:b w:val="0"/>
          <w:bCs w:val="0"/>
          <w:color w:val="auto"/>
          <w:sz w:val="20"/>
          <w:szCs w:val="20"/>
          <w:lang w:val="en-US"/>
        </w:rPr>
        <w:t>,</w:t>
      </w:r>
      <w:r w:rsidRPr="000822D1">
        <w:rPr>
          <w:b w:val="0"/>
          <w:bCs w:val="0"/>
          <w:color w:val="auto"/>
          <w:sz w:val="20"/>
          <w:szCs w:val="20"/>
        </w:rPr>
        <w:t xml:space="preserve"> 2018)</w:t>
      </w:r>
      <w:bookmarkEnd w:id="7"/>
      <w:bookmarkEnd w:id="8"/>
      <w:bookmarkEnd w:id="9"/>
    </w:p>
    <w:p w14:paraId="7309FFE0" w14:textId="77777777" w:rsidR="006F2FDD" w:rsidRPr="0067701F" w:rsidRDefault="006F2FDD" w:rsidP="006F2FDD">
      <w:pPr>
        <w:ind w:left="426"/>
        <w:rPr>
          <w:lang w:val="id-ID"/>
        </w:rPr>
      </w:pPr>
    </w:p>
    <w:p w14:paraId="61AA2EF5" w14:textId="77777777" w:rsidR="006F2FDD" w:rsidRDefault="006F2FDD" w:rsidP="006F2FDD">
      <w:pPr>
        <w:pStyle w:val="ListParagraph"/>
        <w:numPr>
          <w:ilvl w:val="0"/>
          <w:numId w:val="3"/>
        </w:numPr>
        <w:spacing w:line="360" w:lineRule="auto"/>
        <w:ind w:left="426" w:firstLine="0"/>
        <w:jc w:val="both"/>
        <w:rPr>
          <w:rFonts w:asciiTheme="majorBidi" w:hAnsiTheme="majorBidi" w:cstheme="majorBidi"/>
          <w:sz w:val="24"/>
          <w:szCs w:val="24"/>
          <w:lang w:val="id-ID"/>
        </w:rPr>
      </w:pPr>
      <w:r w:rsidRPr="002B7780">
        <w:rPr>
          <w:rFonts w:asciiTheme="majorBidi" w:hAnsiTheme="majorBidi" w:cstheme="majorBidi"/>
          <w:i/>
          <w:iCs/>
          <w:sz w:val="24"/>
          <w:szCs w:val="24"/>
          <w:lang w:val="id-ID"/>
        </w:rPr>
        <w:t>Mentawai</w:t>
      </w:r>
      <w:r>
        <w:rPr>
          <w:rFonts w:asciiTheme="majorBidi" w:hAnsiTheme="majorBidi" w:cstheme="majorBidi"/>
          <w:sz w:val="24"/>
          <w:szCs w:val="24"/>
          <w:lang w:val="id-ID"/>
        </w:rPr>
        <w:t xml:space="preserve"> </w:t>
      </w:r>
      <w:r w:rsidRPr="008C0FDE">
        <w:rPr>
          <w:rFonts w:asciiTheme="majorBidi" w:hAnsiTheme="majorBidi" w:cstheme="majorBidi"/>
          <w:i/>
          <w:iCs/>
          <w:sz w:val="24"/>
          <w:szCs w:val="24"/>
          <w:lang w:val="id-ID"/>
        </w:rPr>
        <w:t>Fault Zone</w:t>
      </w:r>
      <w:r>
        <w:rPr>
          <w:rFonts w:asciiTheme="majorBidi" w:hAnsiTheme="majorBidi" w:cstheme="majorBidi"/>
          <w:sz w:val="24"/>
          <w:szCs w:val="24"/>
          <w:lang w:val="id-ID"/>
        </w:rPr>
        <w:t xml:space="preserve"> (MFZ)</w:t>
      </w:r>
    </w:p>
    <w:p w14:paraId="58D84D23" w14:textId="77777777" w:rsidR="006F2FDD" w:rsidRPr="00FB483D" w:rsidRDefault="006F2FDD" w:rsidP="006F2FDD">
      <w:pPr>
        <w:pStyle w:val="ListParagraph"/>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Akibat dari </w:t>
      </w:r>
      <w:r w:rsidRPr="009561C4">
        <w:rPr>
          <w:rFonts w:asciiTheme="majorBidi" w:hAnsiTheme="majorBidi" w:cstheme="majorBidi"/>
          <w:i/>
          <w:iCs/>
          <w:sz w:val="24"/>
          <w:szCs w:val="24"/>
          <w:lang w:val="id-ID"/>
        </w:rPr>
        <w:t>oblique convergent</w:t>
      </w:r>
      <w:r>
        <w:rPr>
          <w:rFonts w:asciiTheme="majorBidi" w:hAnsiTheme="majorBidi" w:cstheme="majorBidi"/>
          <w:sz w:val="24"/>
          <w:szCs w:val="24"/>
          <w:lang w:val="id-ID"/>
        </w:rPr>
        <w:t xml:space="preserve"> dari daerah </w:t>
      </w:r>
      <w:r w:rsidRPr="009561C4">
        <w:rPr>
          <w:rFonts w:asciiTheme="majorBidi" w:hAnsiTheme="majorBidi" w:cstheme="majorBidi"/>
          <w:i/>
          <w:iCs/>
          <w:sz w:val="24"/>
          <w:szCs w:val="24"/>
          <w:lang w:val="id-ID"/>
        </w:rPr>
        <w:t>forearc</w:t>
      </w:r>
      <w:r>
        <w:rPr>
          <w:rFonts w:asciiTheme="majorBidi" w:hAnsiTheme="majorBidi" w:cstheme="majorBidi"/>
          <w:sz w:val="24"/>
          <w:szCs w:val="24"/>
          <w:lang w:val="id-ID"/>
        </w:rPr>
        <w:t xml:space="preserve"> Sumatera yang menyebabkan terbentuknya suatu patahan yang bergerak secara </w:t>
      </w:r>
      <w:r w:rsidRPr="009561C4">
        <w:rPr>
          <w:rFonts w:asciiTheme="majorBidi" w:hAnsiTheme="majorBidi" w:cstheme="majorBidi"/>
          <w:i/>
          <w:iCs/>
          <w:sz w:val="24"/>
          <w:szCs w:val="24"/>
          <w:lang w:val="id-ID"/>
        </w:rPr>
        <w:t xml:space="preserve">right-lateral strike-slip </w:t>
      </w:r>
      <w:r w:rsidRPr="009561C4">
        <w:rPr>
          <w:rFonts w:asciiTheme="majorBidi" w:hAnsiTheme="majorBidi" w:cstheme="majorBidi"/>
          <w:sz w:val="24"/>
          <w:szCs w:val="24"/>
          <w:lang w:val="id-ID"/>
        </w:rPr>
        <w:t>dengan</w:t>
      </w:r>
      <w:r>
        <w:rPr>
          <w:rFonts w:asciiTheme="majorBidi" w:hAnsiTheme="majorBidi" w:cstheme="majorBidi"/>
          <w:sz w:val="24"/>
          <w:szCs w:val="24"/>
          <w:lang w:val="id-ID"/>
        </w:rPr>
        <w:t xml:space="preserve"> arah NW-SE yang memiliki panjang ~600</w:t>
      </w:r>
      <w:r>
        <w:rPr>
          <w:rFonts w:asciiTheme="majorBidi" w:hAnsiTheme="majorBidi" w:cstheme="majorBidi"/>
          <w:sz w:val="24"/>
          <w:szCs w:val="24"/>
        </w:rPr>
        <w:t xml:space="preserve"> </w:t>
      </w:r>
      <w:r>
        <w:rPr>
          <w:rFonts w:asciiTheme="majorBidi" w:hAnsiTheme="majorBidi" w:cstheme="majorBidi"/>
          <w:sz w:val="24"/>
          <w:szCs w:val="24"/>
          <w:lang w:val="id-ID"/>
        </w:rPr>
        <w:t xml:space="preserve">km (Malod </w:t>
      </w:r>
      <w:r w:rsidRPr="00695ECE">
        <w:rPr>
          <w:rFonts w:asciiTheme="majorBidi" w:hAnsiTheme="majorBidi" w:cstheme="majorBidi"/>
          <w:i/>
          <w:iCs/>
          <w:sz w:val="24"/>
          <w:szCs w:val="24"/>
          <w:lang w:val="id-ID"/>
        </w:rPr>
        <w:t>et al</w:t>
      </w:r>
      <w:r>
        <w:rPr>
          <w:rFonts w:asciiTheme="majorBidi" w:hAnsiTheme="majorBidi" w:cstheme="majorBidi"/>
          <w:i/>
          <w:iCs/>
          <w:sz w:val="24"/>
          <w:szCs w:val="24"/>
        </w:rPr>
        <w:t>.</w:t>
      </w:r>
      <w:r>
        <w:rPr>
          <w:rFonts w:asciiTheme="majorBidi" w:hAnsiTheme="majorBidi" w:cstheme="majorBidi"/>
          <w:sz w:val="24"/>
          <w:szCs w:val="24"/>
          <w:lang w:val="id-ID"/>
        </w:rPr>
        <w:t xml:space="preserve">, 1996). Patahan ini berada di sepanjang prisma akresi dan mengikuti batas samudera. </w:t>
      </w:r>
    </w:p>
    <w:p w14:paraId="7D141346" w14:textId="77777777" w:rsidR="006F2FDD" w:rsidRDefault="006F2FDD" w:rsidP="006F2FDD">
      <w:pPr>
        <w:pStyle w:val="ListParagraph"/>
        <w:spacing w:line="360" w:lineRule="auto"/>
        <w:ind w:left="709"/>
        <w:jc w:val="center"/>
        <w:rPr>
          <w:rFonts w:asciiTheme="majorBidi" w:hAnsiTheme="majorBidi" w:cstheme="majorBidi"/>
          <w:sz w:val="24"/>
          <w:szCs w:val="24"/>
          <w:lang w:val="id-ID"/>
        </w:rPr>
      </w:pPr>
      <w:r>
        <w:rPr>
          <w:rFonts w:asciiTheme="majorBidi" w:hAnsiTheme="majorBidi" w:cstheme="majorBidi"/>
          <w:noProof/>
          <w:sz w:val="24"/>
          <w:szCs w:val="24"/>
        </w:rPr>
        <w:lastRenderedPageBreak/>
        <w:drawing>
          <wp:inline distT="0" distB="0" distL="0" distR="0" wp14:anchorId="613CC998" wp14:editId="740EA5E8">
            <wp:extent cx="4340553" cy="4202573"/>
            <wp:effectExtent l="19050" t="19050" r="22225" b="26670"/>
            <wp:docPr id="983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372555" cy="4233558"/>
                    </a:xfrm>
                    <a:prstGeom prst="rect">
                      <a:avLst/>
                    </a:prstGeom>
                    <a:noFill/>
                    <a:ln w="9525">
                      <a:solidFill>
                        <a:schemeClr val="tx1"/>
                      </a:solidFill>
                      <a:miter lim="800000"/>
                      <a:headEnd/>
                      <a:tailEnd/>
                    </a:ln>
                  </pic:spPr>
                </pic:pic>
              </a:graphicData>
            </a:graphic>
          </wp:inline>
        </w:drawing>
      </w:r>
    </w:p>
    <w:p w14:paraId="0634634A" w14:textId="393FC24D" w:rsidR="006F2FDD" w:rsidRPr="000822D1" w:rsidRDefault="006F2FDD" w:rsidP="006F2FDD">
      <w:pPr>
        <w:pStyle w:val="Caption"/>
        <w:ind w:left="709"/>
        <w:jc w:val="center"/>
        <w:rPr>
          <w:b w:val="0"/>
          <w:bCs w:val="0"/>
          <w:color w:val="auto"/>
          <w:sz w:val="20"/>
          <w:szCs w:val="20"/>
          <w:lang w:val="en-US"/>
        </w:rPr>
      </w:pPr>
      <w:bookmarkStart w:id="10" w:name="_Toc34039309"/>
      <w:bookmarkStart w:id="11" w:name="_Toc34425918"/>
      <w:bookmarkStart w:id="12" w:name="_Toc36617011"/>
      <w:r w:rsidRPr="000822D1">
        <w:rPr>
          <w:color w:val="auto"/>
          <w:sz w:val="20"/>
          <w:szCs w:val="20"/>
        </w:rPr>
        <w:t>Gambar 3.</w:t>
      </w:r>
      <w:r w:rsidRPr="000822D1">
        <w:rPr>
          <w:color w:val="auto"/>
          <w:sz w:val="20"/>
          <w:szCs w:val="20"/>
        </w:rPr>
        <w:fldChar w:fldCharType="begin"/>
      </w:r>
      <w:r w:rsidRPr="000822D1">
        <w:rPr>
          <w:color w:val="auto"/>
          <w:sz w:val="20"/>
          <w:szCs w:val="20"/>
        </w:rPr>
        <w:instrText xml:space="preserve"> SEQ Gambar_3. \* ARABIC </w:instrText>
      </w:r>
      <w:r w:rsidRPr="000822D1">
        <w:rPr>
          <w:color w:val="auto"/>
          <w:sz w:val="20"/>
          <w:szCs w:val="20"/>
        </w:rPr>
        <w:fldChar w:fldCharType="separate"/>
      </w:r>
      <w:r w:rsidR="004464B2">
        <w:rPr>
          <w:noProof/>
          <w:color w:val="auto"/>
          <w:sz w:val="20"/>
          <w:szCs w:val="20"/>
        </w:rPr>
        <w:t>3</w:t>
      </w:r>
      <w:r w:rsidRPr="000822D1">
        <w:rPr>
          <w:color w:val="auto"/>
          <w:sz w:val="20"/>
          <w:szCs w:val="20"/>
        </w:rPr>
        <w:fldChar w:fldCharType="end"/>
      </w:r>
      <w:r w:rsidRPr="000822D1">
        <w:rPr>
          <w:color w:val="auto"/>
          <w:sz w:val="20"/>
          <w:szCs w:val="20"/>
          <w:lang w:val="en-US"/>
        </w:rPr>
        <w:t xml:space="preserve"> </w:t>
      </w:r>
      <w:r w:rsidRPr="000822D1">
        <w:rPr>
          <w:b w:val="0"/>
          <w:bCs w:val="0"/>
          <w:i/>
          <w:iCs/>
          <w:color w:val="auto"/>
          <w:sz w:val="20"/>
          <w:szCs w:val="20"/>
        </w:rPr>
        <w:t xml:space="preserve">The Sumatra forearc </w:t>
      </w:r>
      <w:r w:rsidRPr="001B50A3">
        <w:rPr>
          <w:b w:val="0"/>
          <w:bCs w:val="0"/>
          <w:color w:val="auto"/>
          <w:sz w:val="20"/>
          <w:szCs w:val="20"/>
        </w:rPr>
        <w:t>merupakan sebuah</w:t>
      </w:r>
      <w:r w:rsidRPr="000822D1">
        <w:rPr>
          <w:b w:val="0"/>
          <w:bCs w:val="0"/>
          <w:i/>
          <w:iCs/>
          <w:color w:val="auto"/>
          <w:sz w:val="20"/>
          <w:szCs w:val="20"/>
        </w:rPr>
        <w:t xml:space="preserve"> 'sliver plate' </w:t>
      </w:r>
      <w:r w:rsidRPr="001B50A3">
        <w:rPr>
          <w:b w:val="0"/>
          <w:bCs w:val="0"/>
          <w:color w:val="auto"/>
          <w:sz w:val="20"/>
          <w:szCs w:val="20"/>
        </w:rPr>
        <w:t>antara</w:t>
      </w:r>
      <w:r w:rsidRPr="000822D1">
        <w:rPr>
          <w:b w:val="0"/>
          <w:bCs w:val="0"/>
          <w:i/>
          <w:iCs/>
          <w:color w:val="auto"/>
          <w:sz w:val="20"/>
          <w:szCs w:val="20"/>
        </w:rPr>
        <w:t xml:space="preserve"> onshore</w:t>
      </w:r>
      <w:r w:rsidRPr="000822D1">
        <w:rPr>
          <w:b w:val="0"/>
          <w:bCs w:val="0"/>
          <w:i/>
          <w:iCs/>
          <w:color w:val="auto"/>
          <w:sz w:val="20"/>
          <w:szCs w:val="20"/>
          <w:lang w:val="en-US"/>
        </w:rPr>
        <w:t xml:space="preserve"> </w:t>
      </w:r>
      <w:r w:rsidRPr="000822D1">
        <w:rPr>
          <w:b w:val="0"/>
          <w:bCs w:val="0"/>
          <w:i/>
          <w:iCs/>
          <w:color w:val="auto"/>
          <w:sz w:val="20"/>
          <w:szCs w:val="20"/>
        </w:rPr>
        <w:t xml:space="preserve">Sumatra and offshore Mentawai right-lateral fault zones. Cenozoic forearc basins: </w:t>
      </w:r>
      <w:r w:rsidRPr="001B50A3">
        <w:rPr>
          <w:b w:val="0"/>
          <w:bCs w:val="0"/>
          <w:color w:val="auto"/>
          <w:sz w:val="20"/>
          <w:szCs w:val="20"/>
        </w:rPr>
        <w:t>1- Aceh, 2- Simuelue, 3- Siberut, 4- Bengkulu, 5- Enggano, 6- Mentawai.</w:t>
      </w:r>
      <w:r w:rsidRPr="000822D1">
        <w:rPr>
          <w:b w:val="0"/>
          <w:bCs w:val="0"/>
          <w:i/>
          <w:iCs/>
          <w:color w:val="auto"/>
          <w:sz w:val="20"/>
          <w:szCs w:val="20"/>
        </w:rPr>
        <w:t xml:space="preserve"> </w:t>
      </w:r>
      <w:r w:rsidRPr="000822D1">
        <w:rPr>
          <w:b w:val="0"/>
          <w:bCs w:val="0"/>
          <w:color w:val="auto"/>
          <w:sz w:val="20"/>
          <w:szCs w:val="20"/>
        </w:rPr>
        <w:t>(Noda</w:t>
      </w:r>
      <w:r>
        <w:rPr>
          <w:b w:val="0"/>
          <w:bCs w:val="0"/>
          <w:color w:val="auto"/>
          <w:sz w:val="20"/>
          <w:szCs w:val="20"/>
          <w:lang w:val="en-US"/>
        </w:rPr>
        <w:t xml:space="preserve"> </w:t>
      </w:r>
      <w:r w:rsidRPr="000822D1">
        <w:rPr>
          <w:b w:val="0"/>
          <w:bCs w:val="0"/>
          <w:color w:val="auto"/>
          <w:sz w:val="20"/>
          <w:szCs w:val="20"/>
        </w:rPr>
        <w:t>dkk.</w:t>
      </w:r>
      <w:r>
        <w:rPr>
          <w:b w:val="0"/>
          <w:bCs w:val="0"/>
          <w:color w:val="auto"/>
          <w:sz w:val="20"/>
          <w:szCs w:val="20"/>
          <w:lang w:val="en-US"/>
        </w:rPr>
        <w:t xml:space="preserve">, </w:t>
      </w:r>
      <w:r w:rsidRPr="000822D1">
        <w:rPr>
          <w:b w:val="0"/>
          <w:bCs w:val="0"/>
          <w:color w:val="auto"/>
          <w:sz w:val="20"/>
          <w:szCs w:val="20"/>
        </w:rPr>
        <w:t>2017</w:t>
      </w:r>
      <w:r w:rsidRPr="000822D1">
        <w:rPr>
          <w:b w:val="0"/>
          <w:bCs w:val="0"/>
          <w:color w:val="auto"/>
          <w:sz w:val="20"/>
          <w:szCs w:val="20"/>
          <w:lang w:val="en-US"/>
        </w:rPr>
        <w:t>)</w:t>
      </w:r>
      <w:bookmarkEnd w:id="10"/>
      <w:bookmarkEnd w:id="11"/>
      <w:bookmarkEnd w:id="12"/>
    </w:p>
    <w:p w14:paraId="22D1AEEE" w14:textId="77777777" w:rsidR="006F2FDD" w:rsidRPr="00AA62A4" w:rsidRDefault="006F2FDD" w:rsidP="006F2FDD">
      <w:pPr>
        <w:spacing w:line="360" w:lineRule="auto"/>
        <w:ind w:left="426"/>
        <w:jc w:val="both"/>
        <w:rPr>
          <w:rFonts w:asciiTheme="majorBidi" w:hAnsiTheme="majorBidi" w:cstheme="majorBidi"/>
          <w:sz w:val="24"/>
          <w:szCs w:val="24"/>
          <w:lang w:val="id-ID"/>
        </w:rPr>
      </w:pPr>
    </w:p>
    <w:p w14:paraId="613097E8" w14:textId="77777777" w:rsidR="006F2FDD" w:rsidRPr="00AA62A4" w:rsidRDefault="006F2FDD" w:rsidP="006F2FDD">
      <w:pPr>
        <w:pStyle w:val="ListParagraph"/>
        <w:tabs>
          <w:tab w:val="left" w:pos="142"/>
        </w:tabs>
        <w:spacing w:line="360" w:lineRule="auto"/>
        <w:ind w:left="993"/>
        <w:jc w:val="both"/>
        <w:rPr>
          <w:rFonts w:ascii="Times New Roman" w:hAnsi="Times New Roman" w:cs="Times New Roman"/>
          <w:b/>
          <w:bCs/>
          <w:sz w:val="24"/>
          <w:szCs w:val="24"/>
        </w:rPr>
      </w:pPr>
    </w:p>
    <w:p w14:paraId="20408902" w14:textId="77777777" w:rsidR="006F2FDD" w:rsidRPr="0048469D" w:rsidRDefault="006F2FDD" w:rsidP="006F2FDD">
      <w:pPr>
        <w:tabs>
          <w:tab w:val="left" w:pos="3714"/>
        </w:tabs>
        <w:ind w:left="993"/>
        <w:rPr>
          <w:rFonts w:ascii="Times New Roman" w:hAnsi="Times New Roman" w:cs="Times New Roman"/>
          <w:b/>
          <w:bCs/>
          <w:sz w:val="24"/>
          <w:szCs w:val="24"/>
        </w:rPr>
      </w:pPr>
      <w:r>
        <w:rPr>
          <w:rFonts w:ascii="Times New Roman" w:hAnsi="Times New Roman" w:cs="Times New Roman"/>
          <w:b/>
          <w:bCs/>
          <w:sz w:val="24"/>
          <w:szCs w:val="24"/>
        </w:rPr>
        <w:tab/>
      </w:r>
    </w:p>
    <w:p w14:paraId="66D4D084" w14:textId="77777777" w:rsidR="006F2FDD" w:rsidRPr="0048469D" w:rsidRDefault="006F2FDD" w:rsidP="006F2FDD">
      <w:pPr>
        <w:ind w:left="993"/>
      </w:pPr>
    </w:p>
    <w:p w14:paraId="0D503A0A" w14:textId="77777777" w:rsidR="006F2FDD" w:rsidRDefault="006F2FDD" w:rsidP="006F2FDD">
      <w:pPr>
        <w:pStyle w:val="BodyText"/>
      </w:pPr>
    </w:p>
    <w:p w14:paraId="59CF3C31" w14:textId="77777777" w:rsidR="006F2FDD" w:rsidRDefault="006F2FDD" w:rsidP="006F2FDD">
      <w:pPr>
        <w:ind w:left="993"/>
        <w:rPr>
          <w:lang w:val="id-ID"/>
        </w:rPr>
      </w:pPr>
    </w:p>
    <w:p w14:paraId="7E45043B" w14:textId="77777777" w:rsidR="006F2FDD" w:rsidRDefault="006F2FDD" w:rsidP="006F2FDD">
      <w:pPr>
        <w:ind w:left="993"/>
        <w:rPr>
          <w:lang w:val="id-ID"/>
        </w:rPr>
      </w:pPr>
    </w:p>
    <w:p w14:paraId="38C042DF" w14:textId="77777777" w:rsidR="00C60074" w:rsidRDefault="00C60074"/>
    <w:sectPr w:rsidR="00C60074" w:rsidSect="006F2FDD">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2268"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6F11" w14:textId="77777777" w:rsidR="00BE16C7" w:rsidRDefault="00BE16C7" w:rsidP="006F2FDD">
      <w:pPr>
        <w:spacing w:after="0" w:line="240" w:lineRule="auto"/>
      </w:pPr>
      <w:r>
        <w:separator/>
      </w:r>
    </w:p>
  </w:endnote>
  <w:endnote w:type="continuationSeparator" w:id="0">
    <w:p w14:paraId="15BC397A" w14:textId="77777777" w:rsidR="00BE16C7" w:rsidRDefault="00BE16C7" w:rsidP="006F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4272" w14:textId="77777777" w:rsidR="006F2FDD" w:rsidRDefault="006F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27648669"/>
      <w:docPartObj>
        <w:docPartGallery w:val="Page Numbers (Bottom of Page)"/>
        <w:docPartUnique/>
      </w:docPartObj>
    </w:sdtPr>
    <w:sdtEndPr>
      <w:rPr>
        <w:noProof/>
      </w:rPr>
    </w:sdtEndPr>
    <w:sdtContent>
      <w:p w14:paraId="3D03A652" w14:textId="77777777" w:rsidR="006F2FDD" w:rsidRPr="006F2FDD" w:rsidRDefault="006F2FDD">
        <w:pPr>
          <w:pStyle w:val="Footer"/>
          <w:jc w:val="center"/>
          <w:rPr>
            <w:rFonts w:ascii="Times New Roman" w:hAnsi="Times New Roman" w:cs="Times New Roman"/>
          </w:rPr>
        </w:pPr>
        <w:r w:rsidRPr="006F2FDD">
          <w:rPr>
            <w:rFonts w:ascii="Times New Roman" w:hAnsi="Times New Roman" w:cs="Times New Roman"/>
          </w:rPr>
          <w:fldChar w:fldCharType="begin"/>
        </w:r>
        <w:r w:rsidRPr="006F2FDD">
          <w:rPr>
            <w:rFonts w:ascii="Times New Roman" w:hAnsi="Times New Roman" w:cs="Times New Roman"/>
          </w:rPr>
          <w:instrText xml:space="preserve"> PAGE   \* MERGEFORMAT </w:instrText>
        </w:r>
        <w:r w:rsidRPr="006F2FDD">
          <w:rPr>
            <w:rFonts w:ascii="Times New Roman" w:hAnsi="Times New Roman" w:cs="Times New Roman"/>
          </w:rPr>
          <w:fldChar w:fldCharType="separate"/>
        </w:r>
        <w:r w:rsidRPr="006F2FDD">
          <w:rPr>
            <w:rFonts w:ascii="Times New Roman" w:hAnsi="Times New Roman" w:cs="Times New Roman"/>
            <w:noProof/>
          </w:rPr>
          <w:t>2</w:t>
        </w:r>
        <w:r w:rsidRPr="006F2FDD">
          <w:rPr>
            <w:rFonts w:ascii="Times New Roman" w:hAnsi="Times New Roman" w:cs="Times New Roman"/>
            <w:noProof/>
          </w:rPr>
          <w:fldChar w:fldCharType="end"/>
        </w:r>
      </w:p>
    </w:sdtContent>
  </w:sdt>
  <w:p w14:paraId="50105A1A" w14:textId="77777777" w:rsidR="006F2FDD" w:rsidRPr="006F2FDD" w:rsidRDefault="006F2FDD">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D736" w14:textId="77777777" w:rsidR="006F2FDD" w:rsidRDefault="006F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B8F6" w14:textId="77777777" w:rsidR="00BE16C7" w:rsidRDefault="00BE16C7" w:rsidP="006F2FDD">
      <w:pPr>
        <w:spacing w:after="0" w:line="240" w:lineRule="auto"/>
      </w:pPr>
      <w:r>
        <w:separator/>
      </w:r>
    </w:p>
  </w:footnote>
  <w:footnote w:type="continuationSeparator" w:id="0">
    <w:p w14:paraId="1C676D3A" w14:textId="77777777" w:rsidR="00BE16C7" w:rsidRDefault="00BE16C7" w:rsidP="006F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07934" w14:textId="77777777" w:rsidR="006F2FDD" w:rsidRDefault="006F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A38E" w14:textId="77777777" w:rsidR="006F2FDD" w:rsidRDefault="006F2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A6CA" w14:textId="77777777" w:rsidR="006F2FDD" w:rsidRDefault="006F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70105"/>
    <w:multiLevelType w:val="multilevel"/>
    <w:tmpl w:val="4702757A"/>
    <w:lvl w:ilvl="0">
      <w:start w:val="1"/>
      <w:numFmt w:val="decimal"/>
      <w:lvlText w:val="%1."/>
      <w:lvlJc w:val="left"/>
      <w:pPr>
        <w:ind w:left="786" w:hanging="360"/>
      </w:pPr>
      <w:rPr>
        <w:rFonts w:hint="default"/>
      </w:rPr>
    </w:lvl>
    <w:lvl w:ilvl="1">
      <w:start w:val="3"/>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69BC2B51"/>
    <w:multiLevelType w:val="hybridMultilevel"/>
    <w:tmpl w:val="BE6EFDC4"/>
    <w:lvl w:ilvl="0" w:tplc="109A2892">
      <w:start w:val="1"/>
      <w:numFmt w:val="decimal"/>
      <w:lvlText w:val="%1."/>
      <w:lvlJc w:val="left"/>
      <w:pPr>
        <w:ind w:left="1191" w:hanging="360"/>
      </w:pPr>
      <w:rPr>
        <w:rFonts w:hint="default"/>
      </w:rPr>
    </w:lvl>
    <w:lvl w:ilvl="1" w:tplc="04210019" w:tentative="1">
      <w:start w:val="1"/>
      <w:numFmt w:val="lowerLetter"/>
      <w:lvlText w:val="%2."/>
      <w:lvlJc w:val="left"/>
      <w:pPr>
        <w:ind w:left="1911" w:hanging="360"/>
      </w:pPr>
    </w:lvl>
    <w:lvl w:ilvl="2" w:tplc="0421001B" w:tentative="1">
      <w:start w:val="1"/>
      <w:numFmt w:val="lowerRoman"/>
      <w:lvlText w:val="%3."/>
      <w:lvlJc w:val="right"/>
      <w:pPr>
        <w:ind w:left="2631" w:hanging="180"/>
      </w:pPr>
    </w:lvl>
    <w:lvl w:ilvl="3" w:tplc="0421000F" w:tentative="1">
      <w:start w:val="1"/>
      <w:numFmt w:val="decimal"/>
      <w:lvlText w:val="%4."/>
      <w:lvlJc w:val="left"/>
      <w:pPr>
        <w:ind w:left="3351" w:hanging="360"/>
      </w:pPr>
    </w:lvl>
    <w:lvl w:ilvl="4" w:tplc="04210019" w:tentative="1">
      <w:start w:val="1"/>
      <w:numFmt w:val="lowerLetter"/>
      <w:lvlText w:val="%5."/>
      <w:lvlJc w:val="left"/>
      <w:pPr>
        <w:ind w:left="4071" w:hanging="360"/>
      </w:pPr>
    </w:lvl>
    <w:lvl w:ilvl="5" w:tplc="0421001B" w:tentative="1">
      <w:start w:val="1"/>
      <w:numFmt w:val="lowerRoman"/>
      <w:lvlText w:val="%6."/>
      <w:lvlJc w:val="right"/>
      <w:pPr>
        <w:ind w:left="4791" w:hanging="180"/>
      </w:pPr>
    </w:lvl>
    <w:lvl w:ilvl="6" w:tplc="0421000F" w:tentative="1">
      <w:start w:val="1"/>
      <w:numFmt w:val="decimal"/>
      <w:lvlText w:val="%7."/>
      <w:lvlJc w:val="left"/>
      <w:pPr>
        <w:ind w:left="5511" w:hanging="360"/>
      </w:pPr>
    </w:lvl>
    <w:lvl w:ilvl="7" w:tplc="04210019" w:tentative="1">
      <w:start w:val="1"/>
      <w:numFmt w:val="lowerLetter"/>
      <w:lvlText w:val="%8."/>
      <w:lvlJc w:val="left"/>
      <w:pPr>
        <w:ind w:left="6231" w:hanging="360"/>
      </w:pPr>
    </w:lvl>
    <w:lvl w:ilvl="8" w:tplc="0421001B" w:tentative="1">
      <w:start w:val="1"/>
      <w:numFmt w:val="lowerRoman"/>
      <w:lvlText w:val="%9."/>
      <w:lvlJc w:val="right"/>
      <w:pPr>
        <w:ind w:left="6951" w:hanging="180"/>
      </w:pPr>
    </w:lvl>
  </w:abstractNum>
  <w:abstractNum w:abstractNumId="2" w15:restartNumberingAfterBreak="0">
    <w:nsid w:val="7A945ABA"/>
    <w:multiLevelType w:val="multilevel"/>
    <w:tmpl w:val="831C521C"/>
    <w:lvl w:ilvl="0">
      <w:start w:val="1"/>
      <w:numFmt w:val="lowerLetter"/>
      <w:lvlText w:val="%1."/>
      <w:lvlJc w:val="left"/>
      <w:pPr>
        <w:tabs>
          <w:tab w:val="num" w:pos="1800"/>
        </w:tabs>
        <w:ind w:left="1800" w:hanging="360"/>
      </w:pPr>
      <w:rPr>
        <w:rFonts w:asciiTheme="majorBidi" w:eastAsia="Calibri" w:hAnsiTheme="majorBidi" w:cstheme="majorBidi"/>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DD"/>
    <w:rsid w:val="00075D1D"/>
    <w:rsid w:val="004464B2"/>
    <w:rsid w:val="00456E2F"/>
    <w:rsid w:val="004A2CBE"/>
    <w:rsid w:val="006F2FDD"/>
    <w:rsid w:val="007F77FF"/>
    <w:rsid w:val="00A5464F"/>
    <w:rsid w:val="00AA687D"/>
    <w:rsid w:val="00BD038B"/>
    <w:rsid w:val="00BE16C7"/>
    <w:rsid w:val="00C2426A"/>
    <w:rsid w:val="00C600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15A6"/>
  <w15:chartTrackingRefBased/>
  <w15:docId w15:val="{4F1853F7-3FCA-4CDA-874D-F158EA1E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FDD"/>
    <w:rPr>
      <w:lang w:val="en-US"/>
    </w:rPr>
  </w:style>
  <w:style w:type="paragraph" w:styleId="Heading1">
    <w:name w:val="heading 1"/>
    <w:basedOn w:val="Normal"/>
    <w:next w:val="Normal"/>
    <w:link w:val="Heading1Char"/>
    <w:autoRedefine/>
    <w:qFormat/>
    <w:rsid w:val="006F2FDD"/>
    <w:pPr>
      <w:keepNext/>
      <w:keepLines/>
      <w:tabs>
        <w:tab w:val="left" w:pos="1800"/>
        <w:tab w:val="center" w:pos="3968"/>
      </w:tabs>
      <w:spacing w:before="120" w:after="120"/>
      <w:jc w:val="center"/>
      <w:outlineLvl w:val="0"/>
    </w:pPr>
    <w:rPr>
      <w:rFonts w:ascii="Times New Roman" w:eastAsiaTheme="majorEastAsia" w:hAnsi="Times New Roman" w:cstheme="majorBidi"/>
      <w:b/>
      <w:sz w:val="24"/>
    </w:rPr>
  </w:style>
  <w:style w:type="paragraph" w:styleId="Heading2">
    <w:name w:val="heading 2"/>
    <w:basedOn w:val="Normal"/>
    <w:next w:val="Normal"/>
    <w:link w:val="Heading2Char"/>
    <w:autoRedefine/>
    <w:unhideWhenUsed/>
    <w:qFormat/>
    <w:rsid w:val="006F2FDD"/>
    <w:pPr>
      <w:keepNext/>
      <w:keepLines/>
      <w:spacing w:before="120" w:after="120"/>
      <w:ind w:left="426" w:hanging="426"/>
      <w:outlineLvl w:val="1"/>
    </w:pPr>
    <w:rPr>
      <w:rFonts w:asciiTheme="majorBidi" w:eastAsiaTheme="majorEastAsia" w:hAnsiTheme="majorBid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DD"/>
    <w:rPr>
      <w:rFonts w:ascii="Times New Roman" w:eastAsiaTheme="majorEastAsia" w:hAnsi="Times New Roman" w:cstheme="majorBidi"/>
      <w:b/>
      <w:sz w:val="24"/>
      <w:lang w:val="en-US"/>
    </w:rPr>
  </w:style>
  <w:style w:type="character" w:customStyle="1" w:styleId="Heading2Char">
    <w:name w:val="Heading 2 Char"/>
    <w:basedOn w:val="DefaultParagraphFont"/>
    <w:link w:val="Heading2"/>
    <w:rsid w:val="006F2FDD"/>
    <w:rPr>
      <w:rFonts w:asciiTheme="majorBidi" w:eastAsiaTheme="majorEastAsia" w:hAnsiTheme="majorBidi" w:cstheme="majorBidi"/>
      <w:b/>
      <w:bCs/>
      <w:sz w:val="24"/>
      <w:szCs w:val="26"/>
      <w:lang w:val="en-US"/>
    </w:rPr>
  </w:style>
  <w:style w:type="paragraph" w:styleId="ListParagraph">
    <w:name w:val="List Paragraph"/>
    <w:basedOn w:val="Normal"/>
    <w:uiPriority w:val="34"/>
    <w:qFormat/>
    <w:rsid w:val="006F2FDD"/>
    <w:pPr>
      <w:ind w:left="720"/>
      <w:contextualSpacing/>
    </w:pPr>
  </w:style>
  <w:style w:type="paragraph" w:styleId="BodyText">
    <w:name w:val="Body Text"/>
    <w:basedOn w:val="Normal"/>
    <w:link w:val="BodyTextChar"/>
    <w:qFormat/>
    <w:rsid w:val="006F2FDD"/>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6F2FDD"/>
    <w:rPr>
      <w:rFonts w:ascii="Times New Roman" w:eastAsia="Times New Roman" w:hAnsi="Times New Roman" w:cs="Times New Roman"/>
      <w:sz w:val="24"/>
      <w:szCs w:val="24"/>
      <w:lang w:val="en-US" w:bidi="en-US"/>
    </w:rPr>
  </w:style>
  <w:style w:type="paragraph" w:styleId="Caption">
    <w:name w:val="caption"/>
    <w:basedOn w:val="Normal"/>
    <w:next w:val="Normal"/>
    <w:uiPriority w:val="35"/>
    <w:unhideWhenUsed/>
    <w:qFormat/>
    <w:rsid w:val="006F2FDD"/>
    <w:pPr>
      <w:spacing w:after="200" w:line="240" w:lineRule="auto"/>
      <w:jc w:val="both"/>
    </w:pPr>
    <w:rPr>
      <w:rFonts w:asciiTheme="majorBidi" w:hAnsiTheme="majorBidi" w:cstheme="majorBidi"/>
      <w:b/>
      <w:bCs/>
      <w:color w:val="4472C4" w:themeColor="accent1"/>
      <w:sz w:val="18"/>
      <w:szCs w:val="18"/>
      <w:lang w:val="id-ID"/>
    </w:rPr>
  </w:style>
  <w:style w:type="paragraph" w:styleId="Header">
    <w:name w:val="header"/>
    <w:basedOn w:val="Normal"/>
    <w:link w:val="HeaderChar"/>
    <w:uiPriority w:val="99"/>
    <w:unhideWhenUsed/>
    <w:rsid w:val="006F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FDD"/>
    <w:rPr>
      <w:lang w:val="en-US"/>
    </w:rPr>
  </w:style>
  <w:style w:type="paragraph" w:styleId="Footer">
    <w:name w:val="footer"/>
    <w:basedOn w:val="Normal"/>
    <w:link w:val="FooterChar"/>
    <w:uiPriority w:val="99"/>
    <w:unhideWhenUsed/>
    <w:rsid w:val="006F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FD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 Wulandari</dc:creator>
  <cp:keywords/>
  <dc:description/>
  <cp:lastModifiedBy>Rizki Wulandari</cp:lastModifiedBy>
  <cp:revision>3</cp:revision>
  <cp:lastPrinted>2020-06-23T07:44:00Z</cp:lastPrinted>
  <dcterms:created xsi:type="dcterms:W3CDTF">2020-06-22T23:15:00Z</dcterms:created>
  <dcterms:modified xsi:type="dcterms:W3CDTF">2020-06-23T07:44:00Z</dcterms:modified>
</cp:coreProperties>
</file>